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4B90B9" w14:textId="77777777" w:rsidR="0010715C" w:rsidRDefault="0010715C">
      <w:pPr>
        <w:jc w:val="center"/>
        <w:rPr>
          <w:rFonts w:ascii="宋体"/>
          <w:b/>
          <w:sz w:val="32"/>
          <w:szCs w:val="32"/>
        </w:rPr>
      </w:pPr>
    </w:p>
    <w:p w14:paraId="79FC0C54" w14:textId="77777777" w:rsidR="0010715C" w:rsidRDefault="0010715C">
      <w:pPr>
        <w:jc w:val="center"/>
        <w:rPr>
          <w:rFonts w:ascii="宋体"/>
          <w:b/>
          <w:sz w:val="32"/>
          <w:szCs w:val="32"/>
        </w:rPr>
      </w:pPr>
    </w:p>
    <w:p w14:paraId="5571EDEC" w14:textId="77777777" w:rsidR="0010715C" w:rsidRDefault="0010715C">
      <w:pPr>
        <w:jc w:val="center"/>
        <w:rPr>
          <w:rFonts w:ascii="宋体"/>
          <w:b/>
          <w:sz w:val="32"/>
          <w:szCs w:val="32"/>
        </w:rPr>
      </w:pPr>
    </w:p>
    <w:p w14:paraId="0EC156DF" w14:textId="77777777" w:rsidR="0010715C" w:rsidRDefault="00000000">
      <w:pPr>
        <w:spacing w:line="360" w:lineRule="auto"/>
        <w:jc w:val="center"/>
        <w:rPr>
          <w:rFonts w:ascii="黑体" w:eastAsia="黑体" w:hAnsiTheme="minorHAnsi" w:cstheme="minorBidi"/>
          <w:b/>
          <w:kern w:val="22"/>
          <w:sz w:val="44"/>
          <w:szCs w:val="44"/>
        </w:rPr>
      </w:pPr>
      <w:r>
        <w:rPr>
          <w:rFonts w:ascii="黑体" w:eastAsia="黑体" w:hAnsiTheme="minorHAnsi" w:cstheme="minorBidi" w:hint="eastAsia"/>
          <w:b/>
          <w:kern w:val="22"/>
          <w:sz w:val="44"/>
          <w:szCs w:val="44"/>
        </w:rPr>
        <w:t>山西省地方标准</w:t>
      </w:r>
    </w:p>
    <w:p w14:paraId="2A2E5E36" w14:textId="13DE0467" w:rsidR="0010715C" w:rsidRDefault="00000000">
      <w:pPr>
        <w:spacing w:line="360" w:lineRule="auto"/>
        <w:jc w:val="center"/>
        <w:rPr>
          <w:rFonts w:ascii="黑体" w:eastAsia="黑体" w:hAnsiTheme="minorHAnsi" w:cstheme="minorBidi"/>
          <w:b/>
          <w:kern w:val="22"/>
          <w:sz w:val="44"/>
          <w:szCs w:val="44"/>
        </w:rPr>
      </w:pPr>
      <w:r>
        <w:rPr>
          <w:rFonts w:ascii="黑体" w:eastAsia="黑体" w:hAnsiTheme="minorHAnsi" w:cstheme="minorBidi" w:hint="eastAsia"/>
          <w:b/>
          <w:kern w:val="22"/>
          <w:sz w:val="44"/>
          <w:szCs w:val="44"/>
        </w:rPr>
        <w:t>《水地冬小麦</w:t>
      </w:r>
      <w:r w:rsidR="00352A30">
        <w:rPr>
          <w:rFonts w:ascii="黑体" w:eastAsia="黑体" w:hAnsiTheme="minorHAnsi" w:cstheme="minorBidi" w:hint="eastAsia"/>
          <w:b/>
          <w:kern w:val="22"/>
          <w:sz w:val="44"/>
          <w:szCs w:val="44"/>
        </w:rPr>
        <w:t>种植</w:t>
      </w:r>
      <w:r>
        <w:rPr>
          <w:rFonts w:ascii="黑体" w:eastAsia="黑体" w:hAnsiTheme="minorHAnsi" w:cstheme="minorBidi" w:hint="eastAsia"/>
          <w:b/>
          <w:kern w:val="22"/>
          <w:sz w:val="44"/>
          <w:szCs w:val="44"/>
        </w:rPr>
        <w:t>技术规程》</w:t>
      </w:r>
    </w:p>
    <w:p w14:paraId="4FE1161B" w14:textId="77777777" w:rsidR="0010715C" w:rsidRDefault="00000000">
      <w:pPr>
        <w:spacing w:line="360" w:lineRule="auto"/>
        <w:jc w:val="center"/>
        <w:rPr>
          <w:rFonts w:ascii="黑体" w:eastAsia="黑体" w:hAnsiTheme="minorHAnsi" w:cstheme="minorBidi"/>
          <w:b/>
          <w:kern w:val="22"/>
          <w:sz w:val="44"/>
          <w:szCs w:val="44"/>
        </w:rPr>
      </w:pPr>
      <w:r>
        <w:rPr>
          <w:rFonts w:ascii="黑体" w:eastAsia="黑体" w:hAnsiTheme="minorHAnsi" w:cstheme="minorBidi" w:hint="eastAsia"/>
          <w:b/>
          <w:kern w:val="22"/>
          <w:sz w:val="44"/>
          <w:szCs w:val="44"/>
        </w:rPr>
        <w:t>编制说明</w:t>
      </w:r>
    </w:p>
    <w:p w14:paraId="0919F782" w14:textId="77777777" w:rsidR="0010715C" w:rsidRDefault="0010715C">
      <w:pPr>
        <w:ind w:firstLineChars="200" w:firstLine="643"/>
        <w:rPr>
          <w:rFonts w:ascii="仿宋" w:eastAsia="仿宋" w:hAnsi="仿宋" w:hint="eastAsia"/>
          <w:b/>
          <w:sz w:val="32"/>
          <w:szCs w:val="32"/>
        </w:rPr>
      </w:pPr>
    </w:p>
    <w:p w14:paraId="4438E6B5" w14:textId="77777777" w:rsidR="0010715C" w:rsidRDefault="0010715C">
      <w:pPr>
        <w:ind w:firstLineChars="200" w:firstLine="643"/>
        <w:rPr>
          <w:rFonts w:ascii="仿宋" w:eastAsia="仿宋" w:hAnsi="仿宋" w:hint="eastAsia"/>
          <w:b/>
          <w:sz w:val="32"/>
          <w:szCs w:val="32"/>
        </w:rPr>
      </w:pPr>
    </w:p>
    <w:p w14:paraId="55F7753C" w14:textId="77777777" w:rsidR="0010715C" w:rsidRDefault="0010715C">
      <w:pPr>
        <w:ind w:firstLineChars="200" w:firstLine="643"/>
        <w:rPr>
          <w:rFonts w:ascii="仿宋" w:eastAsia="仿宋" w:hAnsi="仿宋" w:hint="eastAsia"/>
          <w:b/>
          <w:sz w:val="32"/>
          <w:szCs w:val="32"/>
        </w:rPr>
      </w:pPr>
    </w:p>
    <w:p w14:paraId="11596394" w14:textId="77777777" w:rsidR="0010715C" w:rsidRDefault="0010715C">
      <w:pPr>
        <w:ind w:firstLineChars="200" w:firstLine="643"/>
        <w:rPr>
          <w:rFonts w:ascii="仿宋" w:eastAsia="仿宋" w:hAnsi="仿宋" w:hint="eastAsia"/>
          <w:b/>
          <w:sz w:val="32"/>
          <w:szCs w:val="32"/>
        </w:rPr>
      </w:pPr>
    </w:p>
    <w:p w14:paraId="2D4DE402" w14:textId="77777777" w:rsidR="0010715C" w:rsidRDefault="0010715C">
      <w:pPr>
        <w:ind w:firstLineChars="200" w:firstLine="643"/>
        <w:rPr>
          <w:rFonts w:ascii="仿宋" w:eastAsia="仿宋" w:hAnsi="仿宋" w:hint="eastAsia"/>
          <w:b/>
          <w:sz w:val="32"/>
          <w:szCs w:val="32"/>
        </w:rPr>
      </w:pPr>
    </w:p>
    <w:p w14:paraId="2030DFE5" w14:textId="77777777" w:rsidR="0010715C" w:rsidRDefault="0010715C">
      <w:pPr>
        <w:ind w:firstLineChars="200" w:firstLine="643"/>
        <w:rPr>
          <w:rFonts w:ascii="仿宋" w:eastAsia="仿宋" w:hAnsi="仿宋" w:hint="eastAsia"/>
          <w:b/>
          <w:sz w:val="32"/>
          <w:szCs w:val="32"/>
        </w:rPr>
      </w:pPr>
    </w:p>
    <w:p w14:paraId="0E0A0C64" w14:textId="77777777" w:rsidR="0010715C" w:rsidRDefault="0010715C">
      <w:pPr>
        <w:ind w:firstLineChars="200" w:firstLine="643"/>
        <w:rPr>
          <w:rFonts w:ascii="仿宋" w:eastAsia="仿宋" w:hAnsi="仿宋" w:hint="eastAsia"/>
          <w:b/>
          <w:sz w:val="32"/>
          <w:szCs w:val="32"/>
        </w:rPr>
      </w:pPr>
    </w:p>
    <w:p w14:paraId="328A14A6" w14:textId="77777777" w:rsidR="0010715C" w:rsidRDefault="0010715C">
      <w:pPr>
        <w:ind w:firstLineChars="200" w:firstLine="643"/>
        <w:jc w:val="center"/>
        <w:rPr>
          <w:rFonts w:ascii="仿宋" w:eastAsia="仿宋" w:hAnsi="仿宋" w:hint="eastAsia"/>
          <w:b/>
          <w:sz w:val="32"/>
          <w:szCs w:val="32"/>
        </w:rPr>
      </w:pPr>
    </w:p>
    <w:p w14:paraId="7646E03F" w14:textId="77777777" w:rsidR="0010715C" w:rsidRDefault="0010715C">
      <w:pPr>
        <w:ind w:firstLineChars="200" w:firstLine="643"/>
        <w:jc w:val="center"/>
        <w:rPr>
          <w:rFonts w:ascii="宋体"/>
          <w:b/>
          <w:sz w:val="32"/>
          <w:szCs w:val="32"/>
        </w:rPr>
      </w:pPr>
    </w:p>
    <w:p w14:paraId="1815B6B8" w14:textId="77777777" w:rsidR="0010715C" w:rsidRDefault="0010715C">
      <w:pPr>
        <w:ind w:firstLineChars="200" w:firstLine="643"/>
        <w:jc w:val="center"/>
        <w:rPr>
          <w:rFonts w:ascii="宋体"/>
          <w:b/>
          <w:sz w:val="32"/>
          <w:szCs w:val="32"/>
        </w:rPr>
      </w:pPr>
    </w:p>
    <w:p w14:paraId="140F5EA1" w14:textId="77777777" w:rsidR="0010715C" w:rsidRDefault="0010715C">
      <w:pPr>
        <w:ind w:firstLineChars="200" w:firstLine="643"/>
        <w:jc w:val="center"/>
        <w:rPr>
          <w:rFonts w:ascii="宋体"/>
          <w:b/>
          <w:sz w:val="32"/>
          <w:szCs w:val="32"/>
        </w:rPr>
      </w:pPr>
    </w:p>
    <w:p w14:paraId="2CADF94B" w14:textId="77777777" w:rsidR="0010715C" w:rsidRDefault="00000000">
      <w:pPr>
        <w:spacing w:line="360" w:lineRule="auto"/>
        <w:jc w:val="center"/>
        <w:rPr>
          <w:rFonts w:ascii="宋体" w:hAnsi="宋体" w:hint="eastAsia"/>
          <w:b/>
          <w:kern w:val="22"/>
          <w:sz w:val="10"/>
          <w:szCs w:val="10"/>
        </w:rPr>
      </w:pPr>
      <w:r>
        <w:rPr>
          <w:rFonts w:ascii="宋体" w:hAnsi="宋体" w:hint="eastAsia"/>
          <w:b/>
          <w:kern w:val="22"/>
          <w:sz w:val="32"/>
          <w:szCs w:val="32"/>
        </w:rPr>
        <w:t>编制单位：山西省农业技术推广服务中心</w:t>
      </w:r>
    </w:p>
    <w:p w14:paraId="29416B91" w14:textId="77777777" w:rsidR="0010715C" w:rsidRDefault="00000000">
      <w:pPr>
        <w:jc w:val="center"/>
        <w:rPr>
          <w:rFonts w:ascii="宋体" w:hAnsi="宋体" w:hint="eastAsia"/>
          <w:b/>
          <w:sz w:val="32"/>
          <w:szCs w:val="32"/>
        </w:rPr>
      </w:pPr>
      <w:r>
        <w:rPr>
          <w:rFonts w:ascii="宋体" w:hAnsi="宋体" w:hint="eastAsia"/>
          <w:b/>
          <w:sz w:val="32"/>
          <w:szCs w:val="32"/>
        </w:rPr>
        <w:t xml:space="preserve"> 二〇二四年十月</w:t>
      </w:r>
    </w:p>
    <w:p w14:paraId="4DC871CA" w14:textId="77777777" w:rsidR="0010715C" w:rsidRDefault="0010715C">
      <w:pPr>
        <w:jc w:val="center"/>
        <w:rPr>
          <w:rFonts w:ascii="宋体" w:hAnsi="宋体" w:hint="eastAsia"/>
          <w:b/>
          <w:sz w:val="32"/>
          <w:szCs w:val="32"/>
        </w:rPr>
      </w:pPr>
    </w:p>
    <w:p w14:paraId="1DC2439A" w14:textId="77777777" w:rsidR="0010715C" w:rsidRDefault="0010715C">
      <w:pPr>
        <w:jc w:val="center"/>
        <w:rPr>
          <w:rFonts w:ascii="宋体" w:hAnsi="宋体" w:hint="eastAsia"/>
          <w:b/>
          <w:sz w:val="32"/>
          <w:szCs w:val="32"/>
        </w:rPr>
      </w:pPr>
    </w:p>
    <w:p w14:paraId="40A83008" w14:textId="77777777" w:rsidR="0010715C" w:rsidRDefault="0010715C">
      <w:pPr>
        <w:jc w:val="center"/>
        <w:rPr>
          <w:rFonts w:ascii="宋体" w:hAnsi="宋体" w:hint="eastAsia"/>
          <w:b/>
          <w:sz w:val="32"/>
          <w:szCs w:val="32"/>
        </w:rPr>
      </w:pPr>
    </w:p>
    <w:p w14:paraId="0F476885" w14:textId="77777777" w:rsidR="0010715C" w:rsidRDefault="00000000">
      <w:pPr>
        <w:spacing w:line="520" w:lineRule="exact"/>
        <w:jc w:val="center"/>
        <w:rPr>
          <w:rFonts w:ascii="宋体"/>
          <w:b/>
          <w:sz w:val="30"/>
          <w:szCs w:val="30"/>
        </w:rPr>
      </w:pPr>
      <w:r>
        <w:rPr>
          <w:rFonts w:ascii="宋体" w:hAnsi="宋体" w:hint="eastAsia"/>
          <w:b/>
          <w:sz w:val="30"/>
          <w:szCs w:val="30"/>
        </w:rPr>
        <w:lastRenderedPageBreak/>
        <w:t>山西省地方标准</w:t>
      </w:r>
    </w:p>
    <w:p w14:paraId="41815FFA" w14:textId="693B0D3E" w:rsidR="0010715C" w:rsidRDefault="00000000">
      <w:pPr>
        <w:spacing w:line="520" w:lineRule="exact"/>
        <w:jc w:val="center"/>
        <w:rPr>
          <w:rFonts w:ascii="宋体"/>
          <w:b/>
          <w:sz w:val="30"/>
          <w:szCs w:val="30"/>
        </w:rPr>
      </w:pPr>
      <w:r>
        <w:rPr>
          <w:rFonts w:ascii="宋体" w:hAnsi="宋体" w:hint="eastAsia"/>
          <w:b/>
          <w:sz w:val="30"/>
          <w:szCs w:val="30"/>
        </w:rPr>
        <w:t>《水地冬小麦</w:t>
      </w:r>
      <w:r w:rsidR="00352A30">
        <w:rPr>
          <w:rFonts w:ascii="宋体" w:hAnsi="宋体" w:hint="eastAsia"/>
          <w:b/>
          <w:sz w:val="30"/>
          <w:szCs w:val="30"/>
        </w:rPr>
        <w:t>种植技</w:t>
      </w:r>
      <w:r>
        <w:rPr>
          <w:rFonts w:ascii="宋体" w:hAnsi="宋体" w:hint="eastAsia"/>
          <w:b/>
          <w:sz w:val="30"/>
          <w:szCs w:val="30"/>
        </w:rPr>
        <w:t>术规程》</w:t>
      </w:r>
    </w:p>
    <w:p w14:paraId="1B4BD35D" w14:textId="77777777" w:rsidR="0010715C" w:rsidRDefault="00000000">
      <w:pPr>
        <w:spacing w:line="520" w:lineRule="exact"/>
        <w:jc w:val="center"/>
        <w:rPr>
          <w:rFonts w:ascii="宋体" w:hAnsi="宋体" w:hint="eastAsia"/>
          <w:b/>
          <w:sz w:val="30"/>
          <w:szCs w:val="30"/>
        </w:rPr>
      </w:pPr>
      <w:r>
        <w:rPr>
          <w:rFonts w:ascii="宋体" w:hAnsi="宋体" w:hint="eastAsia"/>
          <w:b/>
          <w:sz w:val="30"/>
          <w:szCs w:val="30"/>
        </w:rPr>
        <w:t>编制说明</w:t>
      </w:r>
    </w:p>
    <w:p w14:paraId="46F84C95" w14:textId="77777777" w:rsidR="0010715C" w:rsidRDefault="0010715C">
      <w:pPr>
        <w:spacing w:line="520" w:lineRule="exact"/>
        <w:jc w:val="center"/>
        <w:rPr>
          <w:rFonts w:ascii="宋体" w:hAnsi="宋体" w:hint="eastAsia"/>
          <w:b/>
          <w:sz w:val="30"/>
          <w:szCs w:val="30"/>
        </w:rPr>
      </w:pPr>
    </w:p>
    <w:p w14:paraId="3E9EDA01" w14:textId="77777777" w:rsidR="0010715C" w:rsidRDefault="00000000">
      <w:pPr>
        <w:spacing w:line="360" w:lineRule="auto"/>
        <w:ind w:firstLineChars="200" w:firstLine="480"/>
        <w:outlineLvl w:val="0"/>
        <w:rPr>
          <w:rFonts w:ascii="黑体" w:eastAsia="黑体"/>
          <w:sz w:val="24"/>
        </w:rPr>
      </w:pPr>
      <w:r>
        <w:rPr>
          <w:rFonts w:ascii="黑体" w:eastAsia="黑体" w:hint="eastAsia"/>
          <w:sz w:val="24"/>
        </w:rPr>
        <w:t>一、工作简况</w:t>
      </w:r>
    </w:p>
    <w:p w14:paraId="6F1E2516" w14:textId="77777777" w:rsidR="0010715C" w:rsidRDefault="00000000">
      <w:pPr>
        <w:spacing w:line="360" w:lineRule="auto"/>
        <w:ind w:left="465"/>
        <w:outlineLvl w:val="1"/>
        <w:rPr>
          <w:rFonts w:ascii="楷体_GB2312" w:eastAsia="楷体_GB2312"/>
          <w:sz w:val="24"/>
        </w:rPr>
      </w:pPr>
      <w:r>
        <w:rPr>
          <w:rFonts w:ascii="楷体_GB2312" w:eastAsia="楷体_GB2312" w:hint="eastAsia"/>
          <w:sz w:val="24"/>
        </w:rPr>
        <w:t>1任务来源</w:t>
      </w:r>
    </w:p>
    <w:p w14:paraId="7281BD31" w14:textId="1C1A0F67" w:rsidR="0010715C" w:rsidRDefault="00000000">
      <w:pPr>
        <w:spacing w:line="360" w:lineRule="auto"/>
        <w:ind w:firstLineChars="200" w:firstLine="480"/>
        <w:jc w:val="left"/>
        <w:outlineLvl w:val="1"/>
        <w:rPr>
          <w:rFonts w:ascii="仿宋_GB2312" w:eastAsia="仿宋_GB2312" w:hAnsi="宋体" w:hint="eastAsia"/>
          <w:sz w:val="24"/>
        </w:rPr>
      </w:pPr>
      <w:r>
        <w:rPr>
          <w:rFonts w:ascii="仿宋_GB2312" w:eastAsia="仿宋_GB2312" w:hAnsi="宋体" w:hint="eastAsia"/>
          <w:sz w:val="24"/>
        </w:rPr>
        <w:t>按照山西省市场监督管理局关于</w:t>
      </w:r>
      <w:r w:rsidR="00352A30">
        <w:rPr>
          <w:rFonts w:ascii="仿宋_GB2312" w:eastAsia="仿宋_GB2312" w:hAnsi="宋体" w:hint="eastAsia"/>
          <w:sz w:val="24"/>
        </w:rPr>
        <w:t>下达</w:t>
      </w:r>
      <w:r>
        <w:rPr>
          <w:rFonts w:ascii="仿宋_GB2312" w:eastAsia="仿宋_GB2312" w:hAnsi="宋体" w:hint="eastAsia"/>
          <w:sz w:val="24"/>
        </w:rPr>
        <w:t>202</w:t>
      </w:r>
      <w:r w:rsidR="00352A30">
        <w:rPr>
          <w:rFonts w:ascii="仿宋_GB2312" w:eastAsia="仿宋_GB2312" w:hAnsi="宋体" w:hint="eastAsia"/>
          <w:sz w:val="24"/>
        </w:rPr>
        <w:t>3</w:t>
      </w:r>
      <w:r>
        <w:rPr>
          <w:rFonts w:ascii="仿宋_GB2312" w:eastAsia="仿宋_GB2312" w:hAnsi="宋体" w:hint="eastAsia"/>
          <w:sz w:val="24"/>
        </w:rPr>
        <w:t>年度</w:t>
      </w:r>
      <w:r w:rsidR="00352A30">
        <w:rPr>
          <w:rFonts w:ascii="仿宋_GB2312" w:eastAsia="仿宋_GB2312" w:hAnsi="宋体" w:hint="eastAsia"/>
          <w:sz w:val="24"/>
        </w:rPr>
        <w:t>第七批山西省地方标准制修订项目计划的通知</w:t>
      </w:r>
      <w:r>
        <w:rPr>
          <w:rFonts w:ascii="仿宋_GB2312" w:eastAsia="仿宋_GB2312" w:hAnsi="宋体" w:hint="eastAsia"/>
          <w:sz w:val="24"/>
        </w:rPr>
        <w:t>（</w:t>
      </w:r>
      <w:proofErr w:type="gramStart"/>
      <w:r w:rsidR="00352A30">
        <w:rPr>
          <w:rFonts w:ascii="仿宋_GB2312" w:eastAsia="仿宋_GB2312" w:hAnsi="宋体" w:hint="eastAsia"/>
          <w:sz w:val="24"/>
        </w:rPr>
        <w:t>晋市监</w:t>
      </w:r>
      <w:proofErr w:type="gramEnd"/>
      <w:r w:rsidR="00352A30">
        <w:rPr>
          <w:rFonts w:ascii="仿宋_GB2312" w:eastAsia="仿宋_GB2312" w:hAnsi="宋体" w:hint="eastAsia"/>
          <w:sz w:val="24"/>
        </w:rPr>
        <w:t>函[2023]</w:t>
      </w:r>
      <w:r w:rsidR="00FB36A4">
        <w:rPr>
          <w:rFonts w:ascii="仿宋_GB2312" w:eastAsia="仿宋_GB2312" w:hAnsi="宋体" w:hint="eastAsia"/>
          <w:sz w:val="24"/>
        </w:rPr>
        <w:t>351号</w:t>
      </w:r>
      <w:r>
        <w:rPr>
          <w:rFonts w:ascii="仿宋_GB2312" w:eastAsia="仿宋_GB2312" w:hAnsi="宋体" w:hint="eastAsia"/>
          <w:sz w:val="24"/>
        </w:rPr>
        <w:t>），《水地冬小麦高产栽培技术规程》DB14/T 768-2013被列入山西省地方标准修订计划，本标准由山西省农业标准化技术委员会（SXS/TC19）归口。</w:t>
      </w:r>
    </w:p>
    <w:p w14:paraId="7643F8E8" w14:textId="77777777" w:rsidR="0010715C" w:rsidRDefault="00000000">
      <w:pPr>
        <w:spacing w:line="360" w:lineRule="auto"/>
        <w:ind w:left="465"/>
        <w:outlineLvl w:val="1"/>
        <w:rPr>
          <w:rFonts w:ascii="楷体_GB2312" w:eastAsia="楷体_GB2312"/>
          <w:sz w:val="24"/>
        </w:rPr>
      </w:pPr>
      <w:r>
        <w:rPr>
          <w:rFonts w:ascii="楷体_GB2312" w:eastAsia="楷体_GB2312" w:hint="eastAsia"/>
          <w:sz w:val="24"/>
        </w:rPr>
        <w:t>2 起草</w:t>
      </w:r>
      <w:r>
        <w:rPr>
          <w:rFonts w:ascii="楷体_GB2312" w:eastAsia="楷体_GB2312"/>
          <w:sz w:val="24"/>
        </w:rPr>
        <w:t>单位和主要起草人</w:t>
      </w:r>
    </w:p>
    <w:p w14:paraId="28B0E314" w14:textId="00AA50BE" w:rsidR="0010715C" w:rsidRDefault="00000000">
      <w:pPr>
        <w:spacing w:line="360" w:lineRule="auto"/>
        <w:ind w:firstLineChars="200" w:firstLine="480"/>
        <w:jc w:val="left"/>
        <w:outlineLvl w:val="1"/>
        <w:rPr>
          <w:rFonts w:ascii="仿宋_GB2312" w:eastAsia="仿宋_GB2312" w:hAnsi="宋体" w:hint="eastAsia"/>
          <w:sz w:val="24"/>
        </w:rPr>
      </w:pPr>
      <w:r>
        <w:rPr>
          <w:rFonts w:ascii="仿宋_GB2312" w:eastAsia="仿宋_GB2312" w:hAnsi="宋体"/>
          <w:sz w:val="24"/>
        </w:rPr>
        <w:t>起草任务由</w:t>
      </w:r>
      <w:r w:rsidR="00AF79EC" w:rsidRPr="00AF79EC">
        <w:rPr>
          <w:rFonts w:ascii="仿宋_GB2312" w:eastAsia="仿宋_GB2312" w:hAnsi="宋体" w:hint="eastAsia"/>
          <w:sz w:val="24"/>
        </w:rPr>
        <w:t>山西省农业技术推广服务中心、运城市农业技术推广与园艺产业发展工作站、临汾市现代农业发展中心、晋城市现代农业发展中心、</w:t>
      </w:r>
      <w:proofErr w:type="gramStart"/>
      <w:r w:rsidR="00AF79EC" w:rsidRPr="00AF79EC">
        <w:rPr>
          <w:rFonts w:ascii="仿宋_GB2312" w:eastAsia="仿宋_GB2312" w:hAnsi="宋体" w:hint="eastAsia"/>
          <w:sz w:val="24"/>
        </w:rPr>
        <w:t>晋中市</w:t>
      </w:r>
      <w:proofErr w:type="gramEnd"/>
      <w:r w:rsidR="00AF79EC" w:rsidRPr="00AF79EC">
        <w:rPr>
          <w:rFonts w:ascii="仿宋_GB2312" w:eastAsia="仿宋_GB2312" w:hAnsi="宋体" w:hint="eastAsia"/>
          <w:sz w:val="24"/>
        </w:rPr>
        <w:t>现代农业发展中心、长治市农业技术推广中心、山西省农产品质</w:t>
      </w:r>
      <w:proofErr w:type="gramStart"/>
      <w:r w:rsidR="00AF79EC" w:rsidRPr="00AF79EC">
        <w:rPr>
          <w:rFonts w:ascii="仿宋_GB2312" w:eastAsia="仿宋_GB2312" w:hAnsi="宋体" w:hint="eastAsia"/>
          <w:sz w:val="24"/>
        </w:rPr>
        <w:t>量安全</w:t>
      </w:r>
      <w:proofErr w:type="gramEnd"/>
      <w:r w:rsidR="00AF79EC" w:rsidRPr="00AF79EC">
        <w:rPr>
          <w:rFonts w:ascii="仿宋_GB2312" w:eastAsia="仿宋_GB2312" w:hAnsi="宋体" w:hint="eastAsia"/>
          <w:sz w:val="24"/>
        </w:rPr>
        <w:t>中心、太原市农业技术推广服务中心、山西省农业广播电视学校、晋中职业技术学院。</w:t>
      </w:r>
    </w:p>
    <w:p w14:paraId="2504476A" w14:textId="77777777" w:rsidR="0010715C" w:rsidRDefault="00000000">
      <w:pPr>
        <w:spacing w:line="360" w:lineRule="auto"/>
        <w:ind w:firstLineChars="200" w:firstLine="480"/>
        <w:jc w:val="center"/>
        <w:outlineLvl w:val="1"/>
        <w:rPr>
          <w:rFonts w:ascii="仿宋_GB2312" w:eastAsia="仿宋_GB2312" w:hAnsi="宋体" w:hint="eastAsia"/>
          <w:sz w:val="24"/>
        </w:rPr>
      </w:pPr>
      <w:r>
        <w:rPr>
          <w:rFonts w:ascii="仿宋_GB2312" w:eastAsia="仿宋_GB2312" w:hAnsi="宋体"/>
          <w:sz w:val="24"/>
        </w:rPr>
        <w:t>主要起草人信息</w:t>
      </w:r>
    </w:p>
    <w:tbl>
      <w:tblPr>
        <w:tblStyle w:val="af2"/>
        <w:tblW w:w="8671" w:type="dxa"/>
        <w:tblLook w:val="04A0" w:firstRow="1" w:lastRow="0" w:firstColumn="1" w:lastColumn="0" w:noHBand="0" w:noVBand="1"/>
      </w:tblPr>
      <w:tblGrid>
        <w:gridCol w:w="1242"/>
        <w:gridCol w:w="993"/>
        <w:gridCol w:w="1701"/>
        <w:gridCol w:w="3472"/>
        <w:gridCol w:w="1263"/>
      </w:tblGrid>
      <w:tr w:rsidR="0010715C" w14:paraId="26F4B8F8" w14:textId="77777777">
        <w:tc>
          <w:tcPr>
            <w:tcW w:w="1242" w:type="dxa"/>
          </w:tcPr>
          <w:p w14:paraId="30347C7C" w14:textId="77777777" w:rsidR="0010715C" w:rsidRDefault="00000000">
            <w:pPr>
              <w:spacing w:line="400" w:lineRule="exact"/>
              <w:jc w:val="center"/>
              <w:rPr>
                <w:rFonts w:ascii="仿宋" w:eastAsia="仿宋" w:hAnsi="仿宋" w:cs="Courier New" w:hint="eastAsia"/>
                <w:sz w:val="24"/>
              </w:rPr>
            </w:pPr>
            <w:r>
              <w:rPr>
                <w:rFonts w:ascii="仿宋" w:eastAsia="仿宋" w:hAnsi="仿宋" w:cs="Courier New" w:hint="eastAsia"/>
                <w:sz w:val="24"/>
              </w:rPr>
              <w:t>姓名</w:t>
            </w:r>
          </w:p>
        </w:tc>
        <w:tc>
          <w:tcPr>
            <w:tcW w:w="993" w:type="dxa"/>
          </w:tcPr>
          <w:p w14:paraId="689865C1" w14:textId="77777777" w:rsidR="0010715C" w:rsidRDefault="00000000">
            <w:pPr>
              <w:spacing w:line="400" w:lineRule="exact"/>
              <w:jc w:val="center"/>
              <w:rPr>
                <w:rFonts w:ascii="仿宋" w:eastAsia="仿宋" w:hAnsi="仿宋" w:cs="Courier New" w:hint="eastAsia"/>
                <w:sz w:val="24"/>
              </w:rPr>
            </w:pPr>
            <w:r>
              <w:rPr>
                <w:rFonts w:ascii="仿宋" w:eastAsia="仿宋" w:hAnsi="仿宋" w:cs="Courier New" w:hint="eastAsia"/>
                <w:sz w:val="24"/>
              </w:rPr>
              <w:t>性别</w:t>
            </w:r>
          </w:p>
        </w:tc>
        <w:tc>
          <w:tcPr>
            <w:tcW w:w="1701" w:type="dxa"/>
          </w:tcPr>
          <w:p w14:paraId="39848C9B" w14:textId="77777777" w:rsidR="0010715C" w:rsidRDefault="00000000">
            <w:pPr>
              <w:spacing w:line="400" w:lineRule="exact"/>
              <w:jc w:val="center"/>
              <w:rPr>
                <w:rFonts w:ascii="仿宋" w:eastAsia="仿宋" w:hAnsi="仿宋" w:cs="Courier New" w:hint="eastAsia"/>
                <w:sz w:val="24"/>
              </w:rPr>
            </w:pPr>
            <w:r>
              <w:rPr>
                <w:rFonts w:ascii="仿宋" w:eastAsia="仿宋" w:hAnsi="仿宋" w:cs="Courier New" w:hint="eastAsia"/>
                <w:sz w:val="24"/>
              </w:rPr>
              <w:t>职务/职称</w:t>
            </w:r>
          </w:p>
        </w:tc>
        <w:tc>
          <w:tcPr>
            <w:tcW w:w="3472" w:type="dxa"/>
          </w:tcPr>
          <w:p w14:paraId="2D12FAF0" w14:textId="77777777" w:rsidR="0010715C" w:rsidRDefault="00000000">
            <w:pPr>
              <w:spacing w:line="400" w:lineRule="exact"/>
              <w:jc w:val="center"/>
              <w:rPr>
                <w:rFonts w:ascii="仿宋" w:eastAsia="仿宋" w:hAnsi="仿宋" w:cs="Courier New" w:hint="eastAsia"/>
                <w:sz w:val="24"/>
              </w:rPr>
            </w:pPr>
            <w:r>
              <w:rPr>
                <w:rFonts w:ascii="仿宋" w:eastAsia="仿宋" w:hAnsi="仿宋" w:cs="Courier New" w:hint="eastAsia"/>
                <w:sz w:val="24"/>
              </w:rPr>
              <w:t>工作单位</w:t>
            </w:r>
          </w:p>
        </w:tc>
        <w:tc>
          <w:tcPr>
            <w:tcW w:w="1263" w:type="dxa"/>
          </w:tcPr>
          <w:p w14:paraId="4C31A0DA" w14:textId="77777777" w:rsidR="0010715C" w:rsidRDefault="00000000">
            <w:pPr>
              <w:spacing w:line="400" w:lineRule="exact"/>
              <w:jc w:val="center"/>
              <w:rPr>
                <w:rFonts w:ascii="仿宋" w:eastAsia="仿宋" w:hAnsi="仿宋" w:cs="Courier New" w:hint="eastAsia"/>
                <w:sz w:val="24"/>
              </w:rPr>
            </w:pPr>
            <w:r>
              <w:rPr>
                <w:rFonts w:ascii="仿宋" w:eastAsia="仿宋" w:hAnsi="仿宋" w:cs="Courier New" w:hint="eastAsia"/>
                <w:sz w:val="24"/>
              </w:rPr>
              <w:t>任务分工</w:t>
            </w:r>
          </w:p>
        </w:tc>
      </w:tr>
      <w:tr w:rsidR="0010715C" w14:paraId="6997F2FD" w14:textId="77777777">
        <w:tc>
          <w:tcPr>
            <w:tcW w:w="1242" w:type="dxa"/>
            <w:vAlign w:val="center"/>
          </w:tcPr>
          <w:p w14:paraId="1568B98B"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韩柏岳</w:t>
            </w:r>
          </w:p>
        </w:tc>
        <w:tc>
          <w:tcPr>
            <w:tcW w:w="993" w:type="dxa"/>
            <w:vAlign w:val="center"/>
          </w:tcPr>
          <w:p w14:paraId="6DA2CCDB"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男</w:t>
            </w:r>
          </w:p>
        </w:tc>
        <w:tc>
          <w:tcPr>
            <w:tcW w:w="1701" w:type="dxa"/>
            <w:vAlign w:val="center"/>
          </w:tcPr>
          <w:p w14:paraId="1999D2B7"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高级农艺师</w:t>
            </w:r>
          </w:p>
        </w:tc>
        <w:tc>
          <w:tcPr>
            <w:tcW w:w="3472" w:type="dxa"/>
            <w:vAlign w:val="center"/>
          </w:tcPr>
          <w:p w14:paraId="3D357259"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山西省农业技术推广服务中心</w:t>
            </w:r>
          </w:p>
        </w:tc>
        <w:tc>
          <w:tcPr>
            <w:tcW w:w="1263" w:type="dxa"/>
            <w:vAlign w:val="center"/>
          </w:tcPr>
          <w:p w14:paraId="46709F31"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起草总负责</w:t>
            </w:r>
          </w:p>
        </w:tc>
      </w:tr>
      <w:tr w:rsidR="0010715C" w14:paraId="27DAA8DD" w14:textId="77777777">
        <w:tc>
          <w:tcPr>
            <w:tcW w:w="1242" w:type="dxa"/>
            <w:vAlign w:val="center"/>
          </w:tcPr>
          <w:p w14:paraId="0551CC19"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徐隽铭</w:t>
            </w:r>
          </w:p>
        </w:tc>
        <w:tc>
          <w:tcPr>
            <w:tcW w:w="993" w:type="dxa"/>
            <w:vAlign w:val="center"/>
          </w:tcPr>
          <w:p w14:paraId="2E0F9C0C"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男</w:t>
            </w:r>
          </w:p>
        </w:tc>
        <w:tc>
          <w:tcPr>
            <w:tcW w:w="1701" w:type="dxa"/>
            <w:vAlign w:val="center"/>
          </w:tcPr>
          <w:p w14:paraId="27E23E58"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高级农艺师</w:t>
            </w:r>
          </w:p>
        </w:tc>
        <w:tc>
          <w:tcPr>
            <w:tcW w:w="3472" w:type="dxa"/>
            <w:vAlign w:val="center"/>
          </w:tcPr>
          <w:p w14:paraId="2D7E8279"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运城市农业技术推广与园艺产业发展工作站</w:t>
            </w:r>
          </w:p>
        </w:tc>
        <w:tc>
          <w:tcPr>
            <w:tcW w:w="1263" w:type="dxa"/>
            <w:vAlign w:val="center"/>
          </w:tcPr>
          <w:p w14:paraId="696020E4" w14:textId="43F0B56D" w:rsidR="0010715C" w:rsidRDefault="00AF79EC">
            <w:pPr>
              <w:spacing w:line="590" w:lineRule="exact"/>
              <w:jc w:val="center"/>
              <w:rPr>
                <w:rFonts w:ascii="方正仿宋_GBK" w:eastAsia="方正仿宋_GBK" w:hAnsi="方正仿宋_GBK" w:cs="方正仿宋_GBK" w:hint="eastAsia"/>
                <w:sz w:val="24"/>
              </w:rPr>
            </w:pPr>
            <w:r>
              <w:rPr>
                <w:rFonts w:ascii="方正仿宋_GBK" w:eastAsia="方正仿宋_GBK" w:hAnsi="方正仿宋_GBK" w:cs="方正仿宋_GBK" w:hint="eastAsia"/>
                <w:sz w:val="24"/>
              </w:rPr>
              <w:t>资料收集</w:t>
            </w:r>
          </w:p>
        </w:tc>
      </w:tr>
      <w:tr w:rsidR="0010715C" w14:paraId="73591597" w14:textId="77777777">
        <w:tc>
          <w:tcPr>
            <w:tcW w:w="1242" w:type="dxa"/>
            <w:vAlign w:val="center"/>
          </w:tcPr>
          <w:p w14:paraId="0A8CFE8E"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张立军</w:t>
            </w:r>
          </w:p>
        </w:tc>
        <w:tc>
          <w:tcPr>
            <w:tcW w:w="993" w:type="dxa"/>
            <w:vAlign w:val="center"/>
          </w:tcPr>
          <w:p w14:paraId="5E0E4003" w14:textId="77777777" w:rsidR="0010715C" w:rsidRDefault="00000000">
            <w:pPr>
              <w:spacing w:line="590" w:lineRule="exact"/>
              <w:jc w:val="center"/>
              <w:rPr>
                <w:rFonts w:ascii="方正仿宋_GBK" w:eastAsia="方正仿宋_GBK" w:hAnsi="方正仿宋_GBK" w:cs="方正仿宋_GBK" w:hint="eastAsia"/>
                <w:sz w:val="24"/>
              </w:rPr>
            </w:pPr>
            <w:r>
              <w:rPr>
                <w:rFonts w:ascii="方正仿宋_GBK" w:eastAsia="方正仿宋_GBK" w:hAnsi="方正仿宋_GBK" w:cs="方正仿宋_GBK" w:hint="eastAsia"/>
                <w:sz w:val="24"/>
              </w:rPr>
              <w:t>男</w:t>
            </w:r>
          </w:p>
        </w:tc>
        <w:tc>
          <w:tcPr>
            <w:tcW w:w="1701" w:type="dxa"/>
            <w:vAlign w:val="center"/>
          </w:tcPr>
          <w:p w14:paraId="63BA964B"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高级农艺师</w:t>
            </w:r>
          </w:p>
        </w:tc>
        <w:tc>
          <w:tcPr>
            <w:tcW w:w="3472" w:type="dxa"/>
            <w:vAlign w:val="center"/>
          </w:tcPr>
          <w:p w14:paraId="0824A7F9"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临汾市现代农业发展中心</w:t>
            </w:r>
          </w:p>
        </w:tc>
        <w:tc>
          <w:tcPr>
            <w:tcW w:w="1263" w:type="dxa"/>
            <w:vAlign w:val="center"/>
          </w:tcPr>
          <w:p w14:paraId="014C9E14" w14:textId="3F91933D" w:rsidR="0010715C" w:rsidRDefault="00AF79EC">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资料收集</w:t>
            </w:r>
          </w:p>
        </w:tc>
      </w:tr>
      <w:tr w:rsidR="0010715C" w14:paraId="61B3BB02" w14:textId="77777777">
        <w:tc>
          <w:tcPr>
            <w:tcW w:w="0" w:type="auto"/>
            <w:vAlign w:val="center"/>
          </w:tcPr>
          <w:p w14:paraId="3B9E4821"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proofErr w:type="gramStart"/>
            <w:r>
              <w:rPr>
                <w:rFonts w:ascii="方正仿宋_GBK" w:eastAsia="方正仿宋_GBK" w:hAnsi="方正仿宋_GBK" w:cs="方正仿宋_GBK" w:hint="eastAsia"/>
              </w:rPr>
              <w:lastRenderedPageBreak/>
              <w:t>郭</w:t>
            </w:r>
            <w:proofErr w:type="gramEnd"/>
            <w:r>
              <w:rPr>
                <w:rFonts w:ascii="方正仿宋_GBK" w:eastAsia="方正仿宋_GBK" w:hAnsi="方正仿宋_GBK" w:cs="方正仿宋_GBK" w:hint="eastAsia"/>
              </w:rPr>
              <w:t xml:space="preserve">  伟</w:t>
            </w:r>
          </w:p>
        </w:tc>
        <w:tc>
          <w:tcPr>
            <w:tcW w:w="0" w:type="auto"/>
            <w:vAlign w:val="center"/>
          </w:tcPr>
          <w:p w14:paraId="4241EC2F" w14:textId="77777777" w:rsidR="0010715C" w:rsidRDefault="00000000">
            <w:pPr>
              <w:spacing w:line="590" w:lineRule="exact"/>
              <w:jc w:val="center"/>
              <w:rPr>
                <w:rFonts w:ascii="方正仿宋_GBK" w:eastAsia="方正仿宋_GBK" w:hAnsi="方正仿宋_GBK" w:cs="方正仿宋_GBK" w:hint="eastAsia"/>
                <w:sz w:val="24"/>
              </w:rPr>
            </w:pPr>
            <w:r>
              <w:rPr>
                <w:rFonts w:ascii="方正仿宋_GBK" w:eastAsia="方正仿宋_GBK" w:hAnsi="方正仿宋_GBK" w:cs="方正仿宋_GBK" w:hint="eastAsia"/>
                <w:sz w:val="24"/>
              </w:rPr>
              <w:t>男</w:t>
            </w:r>
          </w:p>
        </w:tc>
        <w:tc>
          <w:tcPr>
            <w:tcW w:w="0" w:type="auto"/>
            <w:vAlign w:val="center"/>
          </w:tcPr>
          <w:p w14:paraId="760EAAE0" w14:textId="77777777" w:rsidR="0010715C" w:rsidRDefault="00000000">
            <w:pPr>
              <w:spacing w:line="590" w:lineRule="exact"/>
              <w:jc w:val="center"/>
              <w:rPr>
                <w:rFonts w:ascii="方正仿宋_GBK" w:eastAsia="方正仿宋_GBK" w:hAnsi="方正仿宋_GBK" w:cs="方正仿宋_GBK" w:hint="eastAsia"/>
                <w:sz w:val="24"/>
              </w:rPr>
            </w:pPr>
            <w:r>
              <w:rPr>
                <w:rFonts w:ascii="方正仿宋_GBK" w:eastAsia="方正仿宋_GBK" w:hAnsi="方正仿宋_GBK" w:cs="方正仿宋_GBK" w:hint="eastAsia"/>
                <w:sz w:val="24"/>
              </w:rPr>
              <w:t>高级农艺师</w:t>
            </w:r>
          </w:p>
        </w:tc>
        <w:tc>
          <w:tcPr>
            <w:tcW w:w="0" w:type="auto"/>
            <w:vAlign w:val="center"/>
          </w:tcPr>
          <w:p w14:paraId="2BBE517B"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晋城市现代农业发展中心</w:t>
            </w:r>
          </w:p>
        </w:tc>
        <w:tc>
          <w:tcPr>
            <w:tcW w:w="0" w:type="auto"/>
            <w:vAlign w:val="center"/>
          </w:tcPr>
          <w:p w14:paraId="3F48AA22" w14:textId="208B4494" w:rsidR="0010715C" w:rsidRDefault="00AF79EC">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资料收集</w:t>
            </w:r>
          </w:p>
        </w:tc>
      </w:tr>
      <w:tr w:rsidR="0010715C" w14:paraId="229CBF17" w14:textId="77777777">
        <w:tc>
          <w:tcPr>
            <w:tcW w:w="0" w:type="auto"/>
            <w:vAlign w:val="center"/>
          </w:tcPr>
          <w:p w14:paraId="471A21B4"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proofErr w:type="gramStart"/>
            <w:r>
              <w:rPr>
                <w:rFonts w:ascii="方正仿宋_GBK" w:eastAsia="方正仿宋_GBK" w:hAnsi="方正仿宋_GBK" w:cs="方正仿宋_GBK" w:hint="eastAsia"/>
              </w:rPr>
              <w:t>郝</w:t>
            </w:r>
            <w:proofErr w:type="gramEnd"/>
            <w:r>
              <w:rPr>
                <w:rFonts w:ascii="方正仿宋_GBK" w:eastAsia="方正仿宋_GBK" w:hAnsi="方正仿宋_GBK" w:cs="方正仿宋_GBK" w:hint="eastAsia"/>
              </w:rPr>
              <w:t>海龙</w:t>
            </w:r>
          </w:p>
        </w:tc>
        <w:tc>
          <w:tcPr>
            <w:tcW w:w="0" w:type="auto"/>
            <w:vAlign w:val="center"/>
          </w:tcPr>
          <w:p w14:paraId="508BD865" w14:textId="77777777" w:rsidR="0010715C" w:rsidRDefault="00000000">
            <w:pPr>
              <w:spacing w:line="590" w:lineRule="exact"/>
              <w:jc w:val="center"/>
              <w:rPr>
                <w:rFonts w:ascii="方正仿宋_GBK" w:eastAsia="方正仿宋_GBK" w:hAnsi="方正仿宋_GBK" w:cs="方正仿宋_GBK" w:hint="eastAsia"/>
                <w:sz w:val="24"/>
              </w:rPr>
            </w:pPr>
            <w:r>
              <w:rPr>
                <w:rFonts w:ascii="方正仿宋_GBK" w:eastAsia="方正仿宋_GBK" w:hAnsi="方正仿宋_GBK" w:cs="方正仿宋_GBK" w:hint="eastAsia"/>
                <w:sz w:val="24"/>
              </w:rPr>
              <w:t>男</w:t>
            </w:r>
          </w:p>
        </w:tc>
        <w:tc>
          <w:tcPr>
            <w:tcW w:w="0" w:type="auto"/>
            <w:vAlign w:val="center"/>
          </w:tcPr>
          <w:p w14:paraId="1FF98B03" w14:textId="77777777" w:rsidR="0010715C" w:rsidRDefault="00000000">
            <w:pPr>
              <w:spacing w:line="590" w:lineRule="exact"/>
              <w:jc w:val="center"/>
              <w:rPr>
                <w:rFonts w:ascii="方正仿宋_GBK" w:eastAsia="方正仿宋_GBK" w:hAnsi="方正仿宋_GBK" w:cs="方正仿宋_GBK" w:hint="eastAsia"/>
                <w:sz w:val="24"/>
              </w:rPr>
            </w:pPr>
            <w:r>
              <w:rPr>
                <w:rFonts w:ascii="方正仿宋_GBK" w:eastAsia="方正仿宋_GBK" w:hAnsi="方正仿宋_GBK" w:cs="方正仿宋_GBK" w:hint="eastAsia"/>
                <w:sz w:val="24"/>
              </w:rPr>
              <w:t>高级农艺师</w:t>
            </w:r>
          </w:p>
        </w:tc>
        <w:tc>
          <w:tcPr>
            <w:tcW w:w="0" w:type="auto"/>
            <w:vAlign w:val="center"/>
          </w:tcPr>
          <w:p w14:paraId="4356B048"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proofErr w:type="gramStart"/>
            <w:r>
              <w:rPr>
                <w:rFonts w:ascii="方正仿宋_GBK" w:eastAsia="方正仿宋_GBK" w:hAnsi="方正仿宋_GBK" w:cs="方正仿宋_GBK" w:hint="eastAsia"/>
              </w:rPr>
              <w:t>晋中市</w:t>
            </w:r>
            <w:proofErr w:type="gramEnd"/>
            <w:r>
              <w:rPr>
                <w:rFonts w:ascii="方正仿宋_GBK" w:eastAsia="方正仿宋_GBK" w:hAnsi="方正仿宋_GBK" w:cs="方正仿宋_GBK" w:hint="eastAsia"/>
              </w:rPr>
              <w:t>现代农业发展中心</w:t>
            </w:r>
          </w:p>
        </w:tc>
        <w:tc>
          <w:tcPr>
            <w:tcW w:w="0" w:type="auto"/>
            <w:vAlign w:val="center"/>
          </w:tcPr>
          <w:p w14:paraId="6FB58ADA" w14:textId="291C0AC2" w:rsidR="0010715C" w:rsidRDefault="00AF79EC">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资料收集</w:t>
            </w:r>
          </w:p>
        </w:tc>
      </w:tr>
      <w:tr w:rsidR="0010715C" w14:paraId="24213A30" w14:textId="77777777">
        <w:tc>
          <w:tcPr>
            <w:tcW w:w="0" w:type="auto"/>
            <w:vAlign w:val="center"/>
          </w:tcPr>
          <w:p w14:paraId="725B8C6D"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proofErr w:type="gramStart"/>
            <w:r>
              <w:rPr>
                <w:rFonts w:ascii="方正仿宋_GBK" w:eastAsia="方正仿宋_GBK" w:hAnsi="方正仿宋_GBK" w:cs="方正仿宋_GBK" w:hint="eastAsia"/>
              </w:rPr>
              <w:t>卢</w:t>
            </w:r>
            <w:proofErr w:type="gramEnd"/>
            <w:r>
              <w:rPr>
                <w:rFonts w:ascii="方正仿宋_GBK" w:eastAsia="方正仿宋_GBK" w:hAnsi="方正仿宋_GBK" w:cs="方正仿宋_GBK" w:hint="eastAsia"/>
              </w:rPr>
              <w:t xml:space="preserve">  明</w:t>
            </w:r>
          </w:p>
        </w:tc>
        <w:tc>
          <w:tcPr>
            <w:tcW w:w="0" w:type="auto"/>
            <w:vAlign w:val="center"/>
          </w:tcPr>
          <w:p w14:paraId="3D271ED8" w14:textId="77777777" w:rsidR="0010715C" w:rsidRDefault="00000000">
            <w:pPr>
              <w:spacing w:line="590" w:lineRule="exact"/>
              <w:jc w:val="center"/>
              <w:rPr>
                <w:rFonts w:ascii="方正仿宋_GBK" w:eastAsia="方正仿宋_GBK" w:hAnsi="方正仿宋_GBK" w:cs="方正仿宋_GBK" w:hint="eastAsia"/>
                <w:sz w:val="24"/>
              </w:rPr>
            </w:pPr>
            <w:r>
              <w:rPr>
                <w:rFonts w:ascii="方正仿宋_GBK" w:eastAsia="方正仿宋_GBK" w:hAnsi="方正仿宋_GBK" w:cs="方正仿宋_GBK" w:hint="eastAsia"/>
                <w:sz w:val="24"/>
              </w:rPr>
              <w:t>男</w:t>
            </w:r>
          </w:p>
        </w:tc>
        <w:tc>
          <w:tcPr>
            <w:tcW w:w="0" w:type="auto"/>
            <w:vAlign w:val="center"/>
          </w:tcPr>
          <w:p w14:paraId="20D71804" w14:textId="77777777" w:rsidR="0010715C" w:rsidRDefault="00000000">
            <w:pPr>
              <w:spacing w:line="590" w:lineRule="exact"/>
              <w:jc w:val="center"/>
              <w:rPr>
                <w:rFonts w:ascii="方正仿宋_GBK" w:eastAsia="方正仿宋_GBK" w:hAnsi="方正仿宋_GBK" w:cs="方正仿宋_GBK" w:hint="eastAsia"/>
                <w:sz w:val="24"/>
              </w:rPr>
            </w:pPr>
            <w:r>
              <w:rPr>
                <w:rFonts w:ascii="方正仿宋_GBK" w:eastAsia="方正仿宋_GBK" w:hAnsi="方正仿宋_GBK" w:cs="方正仿宋_GBK" w:hint="eastAsia"/>
                <w:sz w:val="24"/>
              </w:rPr>
              <w:t>高级农艺师</w:t>
            </w:r>
          </w:p>
        </w:tc>
        <w:tc>
          <w:tcPr>
            <w:tcW w:w="0" w:type="auto"/>
            <w:vAlign w:val="center"/>
          </w:tcPr>
          <w:p w14:paraId="76C1193B"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临汾市现代农业发展中心</w:t>
            </w:r>
          </w:p>
        </w:tc>
        <w:tc>
          <w:tcPr>
            <w:tcW w:w="0" w:type="auto"/>
            <w:vAlign w:val="center"/>
          </w:tcPr>
          <w:p w14:paraId="68F1ED15" w14:textId="7521C08D" w:rsidR="0010715C" w:rsidRDefault="00AF79EC">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资料收集</w:t>
            </w:r>
          </w:p>
        </w:tc>
      </w:tr>
      <w:tr w:rsidR="0010715C" w14:paraId="47C49157" w14:textId="77777777">
        <w:tc>
          <w:tcPr>
            <w:tcW w:w="0" w:type="auto"/>
            <w:vAlign w:val="center"/>
          </w:tcPr>
          <w:p w14:paraId="29C20B12"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张东平</w:t>
            </w:r>
          </w:p>
        </w:tc>
        <w:tc>
          <w:tcPr>
            <w:tcW w:w="0" w:type="auto"/>
            <w:vAlign w:val="center"/>
          </w:tcPr>
          <w:p w14:paraId="142F7DE5"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女</w:t>
            </w:r>
          </w:p>
        </w:tc>
        <w:tc>
          <w:tcPr>
            <w:tcW w:w="0" w:type="auto"/>
            <w:vAlign w:val="center"/>
          </w:tcPr>
          <w:p w14:paraId="7CFD712F" w14:textId="77777777" w:rsidR="0010715C" w:rsidRDefault="00000000">
            <w:pPr>
              <w:spacing w:line="590" w:lineRule="exact"/>
              <w:jc w:val="center"/>
              <w:rPr>
                <w:rFonts w:ascii="方正仿宋_GBK" w:eastAsia="方正仿宋_GBK" w:hAnsi="方正仿宋_GBK" w:cs="方正仿宋_GBK" w:hint="eastAsia"/>
                <w:sz w:val="24"/>
              </w:rPr>
            </w:pPr>
            <w:r>
              <w:rPr>
                <w:rFonts w:ascii="方正仿宋_GBK" w:eastAsia="方正仿宋_GBK" w:hAnsi="方正仿宋_GBK" w:cs="方正仿宋_GBK" w:hint="eastAsia"/>
                <w:sz w:val="24"/>
              </w:rPr>
              <w:t>高级农艺师</w:t>
            </w:r>
          </w:p>
        </w:tc>
        <w:tc>
          <w:tcPr>
            <w:tcW w:w="0" w:type="auto"/>
            <w:vAlign w:val="center"/>
          </w:tcPr>
          <w:p w14:paraId="21EC24B7"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晋城市现代农业发展中心</w:t>
            </w:r>
          </w:p>
        </w:tc>
        <w:tc>
          <w:tcPr>
            <w:tcW w:w="0" w:type="auto"/>
            <w:vAlign w:val="center"/>
          </w:tcPr>
          <w:p w14:paraId="7B495811" w14:textId="6EDC7743" w:rsidR="0010715C" w:rsidRDefault="00AF79EC">
            <w:pPr>
              <w:spacing w:line="590" w:lineRule="exact"/>
              <w:jc w:val="center"/>
              <w:rPr>
                <w:rFonts w:ascii="方正仿宋_GBK" w:eastAsia="方正仿宋_GBK" w:hAnsi="方正仿宋_GBK" w:cs="方正仿宋_GBK" w:hint="eastAsia"/>
                <w:sz w:val="24"/>
              </w:rPr>
            </w:pPr>
            <w:r>
              <w:rPr>
                <w:rFonts w:ascii="方正仿宋_GBK" w:eastAsia="方正仿宋_GBK" w:hAnsi="方正仿宋_GBK" w:cs="方正仿宋_GBK" w:hint="eastAsia"/>
                <w:sz w:val="24"/>
              </w:rPr>
              <w:t>资料收集</w:t>
            </w:r>
          </w:p>
        </w:tc>
      </w:tr>
      <w:tr w:rsidR="0010715C" w14:paraId="07440A55" w14:textId="77777777">
        <w:tc>
          <w:tcPr>
            <w:tcW w:w="0" w:type="auto"/>
            <w:vAlign w:val="center"/>
          </w:tcPr>
          <w:p w14:paraId="5B089889"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宋华平</w:t>
            </w:r>
          </w:p>
        </w:tc>
        <w:tc>
          <w:tcPr>
            <w:tcW w:w="0" w:type="auto"/>
            <w:vAlign w:val="center"/>
          </w:tcPr>
          <w:p w14:paraId="73D0A91E"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男</w:t>
            </w:r>
          </w:p>
        </w:tc>
        <w:tc>
          <w:tcPr>
            <w:tcW w:w="0" w:type="auto"/>
            <w:vAlign w:val="center"/>
          </w:tcPr>
          <w:p w14:paraId="26F4CC93" w14:textId="77777777" w:rsidR="0010715C" w:rsidRDefault="00000000">
            <w:pPr>
              <w:spacing w:line="590" w:lineRule="exact"/>
              <w:jc w:val="center"/>
              <w:rPr>
                <w:rFonts w:ascii="方正仿宋_GBK" w:eastAsia="方正仿宋_GBK" w:hAnsi="方正仿宋_GBK" w:cs="方正仿宋_GBK" w:hint="eastAsia"/>
                <w:sz w:val="24"/>
              </w:rPr>
            </w:pPr>
            <w:r>
              <w:rPr>
                <w:rFonts w:ascii="方正仿宋_GBK" w:eastAsia="方正仿宋_GBK" w:hAnsi="方正仿宋_GBK" w:cs="方正仿宋_GBK" w:hint="eastAsia"/>
                <w:sz w:val="24"/>
              </w:rPr>
              <w:t>高级农艺师</w:t>
            </w:r>
          </w:p>
        </w:tc>
        <w:tc>
          <w:tcPr>
            <w:tcW w:w="0" w:type="auto"/>
            <w:vAlign w:val="center"/>
          </w:tcPr>
          <w:p w14:paraId="1858F3CE"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长治市农业技术推广中心</w:t>
            </w:r>
          </w:p>
        </w:tc>
        <w:tc>
          <w:tcPr>
            <w:tcW w:w="0" w:type="auto"/>
            <w:vAlign w:val="center"/>
          </w:tcPr>
          <w:p w14:paraId="278DD57E" w14:textId="1340D69A" w:rsidR="0010715C" w:rsidRDefault="00AF79EC">
            <w:pPr>
              <w:spacing w:line="590" w:lineRule="exact"/>
              <w:jc w:val="center"/>
              <w:rPr>
                <w:rFonts w:ascii="方正仿宋_GBK" w:eastAsia="方正仿宋_GBK" w:hAnsi="方正仿宋_GBK" w:cs="方正仿宋_GBK" w:hint="eastAsia"/>
                <w:sz w:val="24"/>
              </w:rPr>
            </w:pPr>
            <w:r>
              <w:rPr>
                <w:rFonts w:ascii="方正仿宋_GBK" w:eastAsia="方正仿宋_GBK" w:hAnsi="方正仿宋_GBK" w:cs="方正仿宋_GBK" w:hint="eastAsia"/>
                <w:sz w:val="24"/>
              </w:rPr>
              <w:t>资料收集</w:t>
            </w:r>
          </w:p>
        </w:tc>
      </w:tr>
      <w:tr w:rsidR="00AF79EC" w14:paraId="4CDDC595" w14:textId="77777777">
        <w:tc>
          <w:tcPr>
            <w:tcW w:w="0" w:type="auto"/>
            <w:vAlign w:val="center"/>
          </w:tcPr>
          <w:p w14:paraId="066D299F" w14:textId="41BBE4CC" w:rsidR="00AF79EC" w:rsidRDefault="00AF79EC">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郭郁</w:t>
            </w:r>
          </w:p>
        </w:tc>
        <w:tc>
          <w:tcPr>
            <w:tcW w:w="0" w:type="auto"/>
            <w:vAlign w:val="center"/>
          </w:tcPr>
          <w:p w14:paraId="24E2699E" w14:textId="66D9FFCC" w:rsidR="00AF79EC" w:rsidRDefault="00AF79EC">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女</w:t>
            </w:r>
          </w:p>
        </w:tc>
        <w:tc>
          <w:tcPr>
            <w:tcW w:w="0" w:type="auto"/>
            <w:vAlign w:val="center"/>
          </w:tcPr>
          <w:p w14:paraId="1CFA965C" w14:textId="54373469" w:rsidR="00AF79EC" w:rsidRDefault="00AF79EC">
            <w:pPr>
              <w:spacing w:line="590" w:lineRule="exact"/>
              <w:jc w:val="center"/>
              <w:rPr>
                <w:rFonts w:ascii="方正仿宋_GBK" w:eastAsia="方正仿宋_GBK" w:hAnsi="方正仿宋_GBK" w:cs="方正仿宋_GBK" w:hint="eastAsia"/>
                <w:sz w:val="24"/>
              </w:rPr>
            </w:pPr>
            <w:r>
              <w:rPr>
                <w:rFonts w:ascii="方正仿宋_GBK" w:eastAsia="方正仿宋_GBK" w:hAnsi="方正仿宋_GBK" w:cs="方正仿宋_GBK" w:hint="eastAsia"/>
                <w:sz w:val="24"/>
              </w:rPr>
              <w:t>农艺师</w:t>
            </w:r>
          </w:p>
        </w:tc>
        <w:tc>
          <w:tcPr>
            <w:tcW w:w="0" w:type="auto"/>
            <w:vAlign w:val="center"/>
          </w:tcPr>
          <w:p w14:paraId="54671798" w14:textId="39A8652A" w:rsidR="00AF79EC" w:rsidRDefault="00AF79EC">
            <w:pPr>
              <w:pStyle w:val="a6"/>
              <w:spacing w:beforeAutospacing="0" w:after="0" w:afterAutospacing="0" w:line="590" w:lineRule="exact"/>
              <w:jc w:val="center"/>
              <w:rPr>
                <w:rFonts w:ascii="方正仿宋_GBK" w:eastAsia="方正仿宋_GBK" w:hAnsi="方正仿宋_GBK" w:cs="方正仿宋_GBK" w:hint="eastAsia"/>
              </w:rPr>
            </w:pPr>
            <w:r w:rsidRPr="00AF79EC">
              <w:rPr>
                <w:rFonts w:ascii="方正仿宋_GBK" w:eastAsia="方正仿宋_GBK" w:hAnsi="方正仿宋_GBK" w:cs="方正仿宋_GBK" w:hint="eastAsia"/>
              </w:rPr>
              <w:t>山西省农产品质</w:t>
            </w:r>
            <w:proofErr w:type="gramStart"/>
            <w:r w:rsidRPr="00AF79EC">
              <w:rPr>
                <w:rFonts w:ascii="方正仿宋_GBK" w:eastAsia="方正仿宋_GBK" w:hAnsi="方正仿宋_GBK" w:cs="方正仿宋_GBK" w:hint="eastAsia"/>
              </w:rPr>
              <w:t>量安全</w:t>
            </w:r>
            <w:proofErr w:type="gramEnd"/>
            <w:r w:rsidRPr="00AF79EC">
              <w:rPr>
                <w:rFonts w:ascii="方正仿宋_GBK" w:eastAsia="方正仿宋_GBK" w:hAnsi="方正仿宋_GBK" w:cs="方正仿宋_GBK" w:hint="eastAsia"/>
              </w:rPr>
              <w:t>中心</w:t>
            </w:r>
          </w:p>
        </w:tc>
        <w:tc>
          <w:tcPr>
            <w:tcW w:w="0" w:type="auto"/>
            <w:vAlign w:val="center"/>
          </w:tcPr>
          <w:p w14:paraId="120109B3" w14:textId="0C51E02D" w:rsidR="00AF79EC" w:rsidRDefault="00AF79EC">
            <w:pPr>
              <w:spacing w:line="590" w:lineRule="exact"/>
              <w:jc w:val="center"/>
              <w:rPr>
                <w:rFonts w:ascii="方正仿宋_GBK" w:eastAsia="方正仿宋_GBK" w:hAnsi="方正仿宋_GBK" w:cs="方正仿宋_GBK" w:hint="eastAsia"/>
                <w:sz w:val="24"/>
              </w:rPr>
            </w:pPr>
            <w:r>
              <w:rPr>
                <w:rFonts w:ascii="方正仿宋_GBK" w:eastAsia="方正仿宋_GBK" w:hAnsi="方正仿宋_GBK" w:cs="方正仿宋_GBK" w:hint="eastAsia"/>
                <w:sz w:val="24"/>
              </w:rPr>
              <w:t>资料收集</w:t>
            </w:r>
          </w:p>
        </w:tc>
      </w:tr>
      <w:tr w:rsidR="0010715C" w14:paraId="62861DC2" w14:textId="77777777">
        <w:tc>
          <w:tcPr>
            <w:tcW w:w="0" w:type="auto"/>
            <w:vAlign w:val="center"/>
          </w:tcPr>
          <w:p w14:paraId="584D2443"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延晓</w:t>
            </w:r>
            <w:proofErr w:type="gramStart"/>
            <w:r>
              <w:rPr>
                <w:rFonts w:ascii="方正仿宋_GBK" w:eastAsia="方正仿宋_GBK" w:hAnsi="方正仿宋_GBK" w:cs="方正仿宋_GBK" w:hint="eastAsia"/>
              </w:rPr>
              <w:t>倩</w:t>
            </w:r>
            <w:proofErr w:type="gramEnd"/>
          </w:p>
        </w:tc>
        <w:tc>
          <w:tcPr>
            <w:tcW w:w="0" w:type="auto"/>
            <w:vAlign w:val="center"/>
          </w:tcPr>
          <w:p w14:paraId="2274FFD3" w14:textId="77777777" w:rsidR="0010715C" w:rsidRDefault="00000000">
            <w:pPr>
              <w:spacing w:line="590" w:lineRule="exact"/>
              <w:jc w:val="center"/>
              <w:rPr>
                <w:rFonts w:ascii="方正仿宋_GBK" w:eastAsia="方正仿宋_GBK" w:hAnsi="方正仿宋_GBK" w:cs="方正仿宋_GBK" w:hint="eastAsia"/>
                <w:sz w:val="24"/>
              </w:rPr>
            </w:pPr>
            <w:r>
              <w:rPr>
                <w:rFonts w:ascii="方正仿宋_GBK" w:eastAsia="方正仿宋_GBK" w:hAnsi="方正仿宋_GBK" w:cs="方正仿宋_GBK" w:hint="eastAsia"/>
                <w:sz w:val="24"/>
              </w:rPr>
              <w:t>女</w:t>
            </w:r>
          </w:p>
        </w:tc>
        <w:tc>
          <w:tcPr>
            <w:tcW w:w="0" w:type="auto"/>
            <w:vAlign w:val="center"/>
          </w:tcPr>
          <w:p w14:paraId="7D870130" w14:textId="77777777" w:rsidR="0010715C" w:rsidRDefault="00000000">
            <w:pPr>
              <w:spacing w:line="590" w:lineRule="exact"/>
              <w:jc w:val="center"/>
              <w:rPr>
                <w:rFonts w:ascii="方正仿宋_GBK" w:eastAsia="方正仿宋_GBK" w:hAnsi="方正仿宋_GBK" w:cs="方正仿宋_GBK" w:hint="eastAsia"/>
                <w:sz w:val="24"/>
              </w:rPr>
            </w:pPr>
            <w:r>
              <w:rPr>
                <w:rFonts w:ascii="方正仿宋_GBK" w:eastAsia="方正仿宋_GBK" w:hAnsi="方正仿宋_GBK" w:cs="方正仿宋_GBK" w:hint="eastAsia"/>
                <w:sz w:val="24"/>
              </w:rPr>
              <w:t>农艺师</w:t>
            </w:r>
          </w:p>
        </w:tc>
        <w:tc>
          <w:tcPr>
            <w:tcW w:w="0" w:type="auto"/>
            <w:vAlign w:val="center"/>
          </w:tcPr>
          <w:p w14:paraId="3F458FD7" w14:textId="77777777" w:rsidR="0010715C" w:rsidRDefault="00000000">
            <w:pPr>
              <w:spacing w:line="590" w:lineRule="exact"/>
              <w:jc w:val="center"/>
              <w:rPr>
                <w:rFonts w:ascii="方正仿宋_GBK" w:eastAsia="方正仿宋_GBK" w:hAnsi="方正仿宋_GBK" w:cs="方正仿宋_GBK" w:hint="eastAsia"/>
                <w:sz w:val="24"/>
                <w:lang w:val="en"/>
              </w:rPr>
            </w:pPr>
            <w:r>
              <w:rPr>
                <w:rFonts w:ascii="方正仿宋_GBK" w:eastAsia="方正仿宋_GBK" w:hAnsi="方正仿宋_GBK" w:cs="方正仿宋_GBK" w:hint="eastAsia"/>
                <w:sz w:val="24"/>
              </w:rPr>
              <w:t>山西省农业技术推广服务中心</w:t>
            </w:r>
          </w:p>
        </w:tc>
        <w:tc>
          <w:tcPr>
            <w:tcW w:w="0" w:type="auto"/>
            <w:vAlign w:val="center"/>
          </w:tcPr>
          <w:p w14:paraId="6AABF941"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文本撰写</w:t>
            </w:r>
          </w:p>
        </w:tc>
      </w:tr>
      <w:tr w:rsidR="0010715C" w14:paraId="2D05E341" w14:textId="77777777">
        <w:tc>
          <w:tcPr>
            <w:tcW w:w="0" w:type="auto"/>
            <w:vAlign w:val="center"/>
          </w:tcPr>
          <w:p w14:paraId="4E3091F0"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李玉琪</w:t>
            </w:r>
          </w:p>
        </w:tc>
        <w:tc>
          <w:tcPr>
            <w:tcW w:w="0" w:type="auto"/>
            <w:vAlign w:val="center"/>
          </w:tcPr>
          <w:p w14:paraId="385B84B2"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女</w:t>
            </w:r>
          </w:p>
        </w:tc>
        <w:tc>
          <w:tcPr>
            <w:tcW w:w="0" w:type="auto"/>
            <w:vAlign w:val="center"/>
          </w:tcPr>
          <w:p w14:paraId="29FE78B5"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农艺师</w:t>
            </w:r>
          </w:p>
        </w:tc>
        <w:tc>
          <w:tcPr>
            <w:tcW w:w="0" w:type="auto"/>
            <w:vAlign w:val="center"/>
          </w:tcPr>
          <w:p w14:paraId="22697BA4"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lang w:val="en"/>
              </w:rPr>
            </w:pPr>
            <w:r>
              <w:rPr>
                <w:rFonts w:ascii="方正仿宋_GBK" w:eastAsia="方正仿宋_GBK" w:hAnsi="方正仿宋_GBK" w:cs="方正仿宋_GBK" w:hint="eastAsia"/>
              </w:rPr>
              <w:t>山西省农业技术推广服务中心</w:t>
            </w:r>
          </w:p>
        </w:tc>
        <w:tc>
          <w:tcPr>
            <w:tcW w:w="0" w:type="auto"/>
            <w:vAlign w:val="center"/>
          </w:tcPr>
          <w:p w14:paraId="43B90BC8"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文本撰写</w:t>
            </w:r>
          </w:p>
        </w:tc>
      </w:tr>
      <w:tr w:rsidR="0010715C" w14:paraId="48CC9241" w14:textId="77777777">
        <w:tc>
          <w:tcPr>
            <w:tcW w:w="0" w:type="auto"/>
            <w:vAlign w:val="center"/>
          </w:tcPr>
          <w:p w14:paraId="55EC0828"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 xml:space="preserve">曹  </w:t>
            </w:r>
            <w:proofErr w:type="gramStart"/>
            <w:r>
              <w:rPr>
                <w:rFonts w:ascii="方正仿宋_GBK" w:eastAsia="方正仿宋_GBK" w:hAnsi="方正仿宋_GBK" w:cs="方正仿宋_GBK" w:hint="eastAsia"/>
              </w:rPr>
              <w:t>淼</w:t>
            </w:r>
            <w:proofErr w:type="gramEnd"/>
            <w:r>
              <w:rPr>
                <w:rFonts w:ascii="方正仿宋_GBK" w:eastAsia="方正仿宋_GBK" w:hAnsi="方正仿宋_GBK" w:cs="方正仿宋_GBK" w:hint="eastAsia"/>
              </w:rPr>
              <w:t xml:space="preserve"> </w:t>
            </w:r>
          </w:p>
        </w:tc>
        <w:tc>
          <w:tcPr>
            <w:tcW w:w="0" w:type="auto"/>
            <w:vAlign w:val="center"/>
          </w:tcPr>
          <w:p w14:paraId="5B01D4AD"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女</w:t>
            </w:r>
          </w:p>
        </w:tc>
        <w:tc>
          <w:tcPr>
            <w:tcW w:w="0" w:type="auto"/>
            <w:vAlign w:val="center"/>
          </w:tcPr>
          <w:p w14:paraId="7048CB22"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 xml:space="preserve">农艺师 </w:t>
            </w:r>
          </w:p>
        </w:tc>
        <w:tc>
          <w:tcPr>
            <w:tcW w:w="0" w:type="auto"/>
            <w:vAlign w:val="center"/>
          </w:tcPr>
          <w:p w14:paraId="33A5D2D6"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 xml:space="preserve">太原市农技中心 </w:t>
            </w:r>
          </w:p>
        </w:tc>
        <w:tc>
          <w:tcPr>
            <w:tcW w:w="0" w:type="auto"/>
            <w:vAlign w:val="center"/>
          </w:tcPr>
          <w:p w14:paraId="7B961C67"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资料收集</w:t>
            </w:r>
          </w:p>
        </w:tc>
      </w:tr>
      <w:tr w:rsidR="0010715C" w14:paraId="00642794" w14:textId="77777777">
        <w:tc>
          <w:tcPr>
            <w:tcW w:w="0" w:type="auto"/>
            <w:vAlign w:val="center"/>
          </w:tcPr>
          <w:p w14:paraId="6B13A4BF"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韩利红</w:t>
            </w:r>
          </w:p>
        </w:tc>
        <w:tc>
          <w:tcPr>
            <w:tcW w:w="0" w:type="auto"/>
            <w:vAlign w:val="center"/>
          </w:tcPr>
          <w:p w14:paraId="6BA42B1F"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男</w:t>
            </w:r>
          </w:p>
        </w:tc>
        <w:tc>
          <w:tcPr>
            <w:tcW w:w="0" w:type="auto"/>
            <w:vAlign w:val="center"/>
          </w:tcPr>
          <w:p w14:paraId="1417284B"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高级农艺师</w:t>
            </w:r>
          </w:p>
        </w:tc>
        <w:tc>
          <w:tcPr>
            <w:tcW w:w="0" w:type="auto"/>
            <w:vAlign w:val="center"/>
          </w:tcPr>
          <w:p w14:paraId="57718B9A"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 xml:space="preserve"> 省农业广播电视学校 </w:t>
            </w:r>
          </w:p>
        </w:tc>
        <w:tc>
          <w:tcPr>
            <w:tcW w:w="0" w:type="auto"/>
            <w:vAlign w:val="center"/>
          </w:tcPr>
          <w:p w14:paraId="3A05824A"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资料收集</w:t>
            </w:r>
          </w:p>
        </w:tc>
      </w:tr>
      <w:tr w:rsidR="0010715C" w14:paraId="5AD2D868" w14:textId="77777777">
        <w:tc>
          <w:tcPr>
            <w:tcW w:w="0" w:type="auto"/>
            <w:vAlign w:val="center"/>
          </w:tcPr>
          <w:p w14:paraId="1D4F1250"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巩宇芬</w:t>
            </w:r>
          </w:p>
        </w:tc>
        <w:tc>
          <w:tcPr>
            <w:tcW w:w="0" w:type="auto"/>
            <w:vAlign w:val="center"/>
          </w:tcPr>
          <w:p w14:paraId="7D7E4DB8"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女</w:t>
            </w:r>
          </w:p>
        </w:tc>
        <w:tc>
          <w:tcPr>
            <w:tcW w:w="0" w:type="auto"/>
            <w:vAlign w:val="center"/>
          </w:tcPr>
          <w:p w14:paraId="71787F15"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高级农艺师</w:t>
            </w:r>
          </w:p>
        </w:tc>
        <w:tc>
          <w:tcPr>
            <w:tcW w:w="0" w:type="auto"/>
            <w:vAlign w:val="center"/>
          </w:tcPr>
          <w:p w14:paraId="36B0308E"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山西省农业技术推广服务中心</w:t>
            </w:r>
          </w:p>
        </w:tc>
        <w:tc>
          <w:tcPr>
            <w:tcW w:w="0" w:type="auto"/>
            <w:vAlign w:val="center"/>
          </w:tcPr>
          <w:p w14:paraId="20438F08"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资料收集</w:t>
            </w:r>
          </w:p>
        </w:tc>
      </w:tr>
      <w:tr w:rsidR="0010715C" w14:paraId="22EBE08D" w14:textId="77777777">
        <w:tc>
          <w:tcPr>
            <w:tcW w:w="0" w:type="auto"/>
            <w:vAlign w:val="center"/>
          </w:tcPr>
          <w:p w14:paraId="65C4F7F4"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 xml:space="preserve">刘丽青 </w:t>
            </w:r>
          </w:p>
        </w:tc>
        <w:tc>
          <w:tcPr>
            <w:tcW w:w="0" w:type="auto"/>
            <w:vAlign w:val="center"/>
          </w:tcPr>
          <w:p w14:paraId="5069343D"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女</w:t>
            </w:r>
          </w:p>
        </w:tc>
        <w:tc>
          <w:tcPr>
            <w:tcW w:w="0" w:type="auto"/>
            <w:vAlign w:val="center"/>
          </w:tcPr>
          <w:p w14:paraId="6F05F7E0"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高级农艺师</w:t>
            </w:r>
          </w:p>
        </w:tc>
        <w:tc>
          <w:tcPr>
            <w:tcW w:w="0" w:type="auto"/>
            <w:vAlign w:val="center"/>
          </w:tcPr>
          <w:p w14:paraId="530345E8"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山西省农业技术推广服务中心</w:t>
            </w:r>
          </w:p>
        </w:tc>
        <w:tc>
          <w:tcPr>
            <w:tcW w:w="0" w:type="auto"/>
            <w:vAlign w:val="center"/>
          </w:tcPr>
          <w:p w14:paraId="3F9DC719"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资料收集</w:t>
            </w:r>
          </w:p>
        </w:tc>
      </w:tr>
      <w:tr w:rsidR="0010715C" w14:paraId="1502436B" w14:textId="77777777">
        <w:tc>
          <w:tcPr>
            <w:tcW w:w="0" w:type="auto"/>
            <w:vAlign w:val="center"/>
          </w:tcPr>
          <w:p w14:paraId="4E124C3A"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 xml:space="preserve">李永虎 </w:t>
            </w:r>
          </w:p>
        </w:tc>
        <w:tc>
          <w:tcPr>
            <w:tcW w:w="0" w:type="auto"/>
            <w:vAlign w:val="center"/>
          </w:tcPr>
          <w:p w14:paraId="2F032018"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男</w:t>
            </w:r>
          </w:p>
        </w:tc>
        <w:tc>
          <w:tcPr>
            <w:tcW w:w="0" w:type="auto"/>
            <w:vAlign w:val="center"/>
          </w:tcPr>
          <w:p w14:paraId="25F2F616"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推广研究员</w:t>
            </w:r>
          </w:p>
        </w:tc>
        <w:tc>
          <w:tcPr>
            <w:tcW w:w="0" w:type="auto"/>
            <w:vAlign w:val="center"/>
          </w:tcPr>
          <w:p w14:paraId="74D77AC3"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 xml:space="preserve">晋中职业技术学院 </w:t>
            </w:r>
          </w:p>
        </w:tc>
        <w:tc>
          <w:tcPr>
            <w:tcW w:w="0" w:type="auto"/>
            <w:vAlign w:val="center"/>
          </w:tcPr>
          <w:p w14:paraId="098D83B4" w14:textId="77777777" w:rsidR="0010715C" w:rsidRDefault="00000000">
            <w:pPr>
              <w:pStyle w:val="a6"/>
              <w:spacing w:beforeAutospacing="0" w:after="0" w:afterAutospacing="0" w:line="590" w:lineRule="exact"/>
              <w:jc w:val="center"/>
              <w:rPr>
                <w:rFonts w:ascii="方正仿宋_GBK" w:eastAsia="方正仿宋_GBK" w:hAnsi="方正仿宋_GBK" w:cs="方正仿宋_GBK" w:hint="eastAsia"/>
              </w:rPr>
            </w:pPr>
            <w:r>
              <w:rPr>
                <w:rFonts w:ascii="方正仿宋_GBK" w:eastAsia="方正仿宋_GBK" w:hAnsi="方正仿宋_GBK" w:cs="方正仿宋_GBK" w:hint="eastAsia"/>
              </w:rPr>
              <w:t>资料收集</w:t>
            </w:r>
          </w:p>
        </w:tc>
      </w:tr>
    </w:tbl>
    <w:p w14:paraId="12E12E19" w14:textId="77777777" w:rsidR="0010715C" w:rsidRDefault="00000000">
      <w:pPr>
        <w:spacing w:line="360" w:lineRule="auto"/>
        <w:ind w:firstLineChars="200" w:firstLine="480"/>
        <w:outlineLvl w:val="0"/>
        <w:rPr>
          <w:rFonts w:ascii="楷体" w:eastAsia="楷体" w:hAnsi="楷体" w:cs="Courier New" w:hint="eastAsia"/>
          <w:sz w:val="28"/>
          <w:szCs w:val="28"/>
        </w:rPr>
      </w:pPr>
      <w:r>
        <w:rPr>
          <w:rFonts w:ascii="黑体" w:eastAsia="黑体"/>
          <w:sz w:val="24"/>
        </w:rPr>
        <w:t>二、</w:t>
      </w:r>
      <w:r>
        <w:rPr>
          <w:rFonts w:ascii="黑体" w:eastAsia="黑体" w:hint="eastAsia"/>
          <w:sz w:val="24"/>
        </w:rPr>
        <w:t>修</w:t>
      </w:r>
      <w:r>
        <w:rPr>
          <w:rFonts w:ascii="黑体" w:eastAsia="黑体"/>
          <w:sz w:val="24"/>
        </w:rPr>
        <w:t>订标准的必要性和意义</w:t>
      </w:r>
    </w:p>
    <w:p w14:paraId="63B240D5" w14:textId="0DFDDD9D" w:rsidR="0010715C" w:rsidRDefault="00000000">
      <w:pPr>
        <w:spacing w:line="360" w:lineRule="auto"/>
        <w:ind w:firstLineChars="200" w:firstLine="480"/>
        <w:outlineLvl w:val="0"/>
        <w:rPr>
          <w:rFonts w:ascii="仿宋_GB2312" w:eastAsia="仿宋_GB2312" w:hAnsi="仿宋" w:hint="eastAsia"/>
          <w:sz w:val="24"/>
        </w:rPr>
      </w:pPr>
      <w:r>
        <w:rPr>
          <w:rFonts w:ascii="仿宋_GB2312" w:eastAsia="仿宋_GB2312" w:hAnsi="仿宋" w:hint="eastAsia"/>
          <w:sz w:val="24"/>
        </w:rPr>
        <w:t>小麦作为我省最重要的口粮作物，在粮食安全和社会经济发展中具有重要战略地位，但我省小麦供求严重不平衡，自给率长期不足50</w:t>
      </w:r>
      <w:r w:rsidR="00C03826">
        <w:rPr>
          <w:rFonts w:ascii="仿宋_GB2312" w:eastAsia="仿宋_GB2312" w:hAnsi="仿宋" w:hint="eastAsia"/>
          <w:sz w:val="24"/>
        </w:rPr>
        <w:t xml:space="preserve"> </w:t>
      </w:r>
      <w:r>
        <w:rPr>
          <w:rFonts w:ascii="仿宋_GB2312" w:eastAsia="仿宋_GB2312" w:hAnsi="仿宋" w:hint="eastAsia"/>
          <w:sz w:val="24"/>
        </w:rPr>
        <w:t>%，小麦产量存在巨大缺口，需常年调入。因此，研究制定高产栽培技术规程，不断提高我省小麦产量水平，对保障我省口粮安全，满足人民群众需求具有重要的社会和经济价值。</w:t>
      </w:r>
    </w:p>
    <w:p w14:paraId="486E1DB8" w14:textId="77777777" w:rsidR="0010715C" w:rsidRDefault="00000000">
      <w:pPr>
        <w:spacing w:line="360" w:lineRule="auto"/>
        <w:ind w:firstLineChars="200" w:firstLine="480"/>
        <w:outlineLvl w:val="0"/>
        <w:rPr>
          <w:rFonts w:ascii="仿宋_GB2312" w:eastAsia="仿宋_GB2312" w:hAnsi="仿宋" w:hint="eastAsia"/>
          <w:sz w:val="24"/>
        </w:rPr>
      </w:pPr>
      <w:r>
        <w:rPr>
          <w:rFonts w:ascii="仿宋_GB2312" w:eastAsia="仿宋_GB2312" w:hAnsi="仿宋" w:hint="eastAsia"/>
          <w:sz w:val="24"/>
        </w:rPr>
        <w:t>近年来，我省小麦种植面积基本稳定在800万亩以上，随着农田水利设施和高标准农田建设的不断推进，我省水地小麦面积逐步提升，由过去的三分水地七分旱地，发展到现在的</w:t>
      </w:r>
      <w:proofErr w:type="gramStart"/>
      <w:r>
        <w:rPr>
          <w:rFonts w:ascii="仿宋_GB2312" w:eastAsia="仿宋_GB2312" w:hAnsi="仿宋" w:hint="eastAsia"/>
          <w:sz w:val="24"/>
        </w:rPr>
        <w:t>五五</w:t>
      </w:r>
      <w:proofErr w:type="gramEnd"/>
      <w:r>
        <w:rPr>
          <w:rFonts w:ascii="仿宋_GB2312" w:eastAsia="仿宋_GB2312" w:hAnsi="仿宋" w:hint="eastAsia"/>
          <w:sz w:val="24"/>
        </w:rPr>
        <w:t>开，水地面积得到了显著的增长。</w:t>
      </w:r>
    </w:p>
    <w:p w14:paraId="4376FCBA" w14:textId="77777777" w:rsidR="0010715C" w:rsidRDefault="00000000">
      <w:pPr>
        <w:spacing w:line="360" w:lineRule="auto"/>
        <w:ind w:firstLineChars="200" w:firstLine="480"/>
        <w:outlineLvl w:val="0"/>
        <w:rPr>
          <w:rFonts w:ascii="仿宋_GB2312" w:eastAsia="仿宋_GB2312" w:hAnsi="仿宋" w:hint="eastAsia"/>
          <w:sz w:val="24"/>
        </w:rPr>
      </w:pPr>
      <w:r>
        <w:rPr>
          <w:rFonts w:ascii="仿宋_GB2312" w:eastAsia="仿宋_GB2312" w:hAnsi="仿宋" w:hint="eastAsia"/>
          <w:sz w:val="24"/>
        </w:rPr>
        <w:lastRenderedPageBreak/>
        <w:t>小麦是一种喜水作物，水分在各项生产要素中占据首位，水分供应的多少直接决定了小麦产量的高低，水地产量水平是旱地的1～1.5倍，是小麦生产中的“压舱石”。发展水地冬小麦高产栽培技术对于提高我省小麦产量，缓解供需缺口，提高口粮自给率具有重要意义，是提高小麦综合生产能力的必由之路。</w:t>
      </w:r>
    </w:p>
    <w:p w14:paraId="46CA4017" w14:textId="77777777" w:rsidR="0010715C" w:rsidRDefault="00000000">
      <w:pPr>
        <w:spacing w:line="360" w:lineRule="auto"/>
        <w:ind w:firstLineChars="200" w:firstLine="480"/>
        <w:outlineLvl w:val="0"/>
        <w:rPr>
          <w:rFonts w:ascii="仿宋_GB2312" w:eastAsia="仿宋_GB2312" w:hAnsi="仿宋" w:hint="eastAsia"/>
          <w:sz w:val="24"/>
        </w:rPr>
      </w:pPr>
      <w:r>
        <w:rPr>
          <w:rFonts w:ascii="仿宋_GB2312" w:eastAsia="仿宋_GB2312" w:hAnsi="仿宋" w:hint="eastAsia"/>
          <w:sz w:val="24"/>
        </w:rPr>
        <w:t>《水地冬小麦高产栽培技术规程》（DB14/T 768-2013）发布已超过10年，部分规范性引用文件已经改变、标准起草单位因机构改革更名、团队成员变更、还需进一步改进的技术措施等原因需要修订标准。</w:t>
      </w:r>
    </w:p>
    <w:p w14:paraId="580987FF" w14:textId="77777777" w:rsidR="0010715C" w:rsidRDefault="00000000">
      <w:pPr>
        <w:spacing w:line="360" w:lineRule="auto"/>
        <w:ind w:firstLineChars="200" w:firstLine="480"/>
        <w:outlineLvl w:val="0"/>
        <w:rPr>
          <w:rFonts w:ascii="黑体" w:eastAsia="黑体"/>
          <w:sz w:val="24"/>
        </w:rPr>
      </w:pPr>
      <w:r>
        <w:rPr>
          <w:rFonts w:ascii="黑体" w:eastAsia="黑体"/>
          <w:sz w:val="24"/>
        </w:rPr>
        <w:t>三、主要</w:t>
      </w:r>
      <w:r>
        <w:rPr>
          <w:rFonts w:ascii="黑体" w:eastAsia="黑体" w:hint="eastAsia"/>
          <w:sz w:val="24"/>
        </w:rPr>
        <w:t>修订</w:t>
      </w:r>
      <w:r>
        <w:rPr>
          <w:rFonts w:ascii="黑体" w:eastAsia="黑体"/>
          <w:sz w:val="24"/>
        </w:rPr>
        <w:t>工作过程</w:t>
      </w:r>
    </w:p>
    <w:p w14:paraId="00B33315" w14:textId="77777777" w:rsidR="0010715C" w:rsidRDefault="00000000">
      <w:pPr>
        <w:spacing w:line="400" w:lineRule="exact"/>
        <w:ind w:firstLineChars="200" w:firstLine="480"/>
        <w:rPr>
          <w:rFonts w:eastAsia="仿宋_GB2312"/>
          <w:bCs/>
          <w:sz w:val="24"/>
        </w:rPr>
      </w:pPr>
      <w:r>
        <w:rPr>
          <w:rFonts w:eastAsia="仿宋_GB2312" w:hint="eastAsia"/>
          <w:bCs/>
          <w:sz w:val="24"/>
        </w:rPr>
        <w:t>1</w:t>
      </w:r>
      <w:r>
        <w:rPr>
          <w:rFonts w:eastAsia="仿宋_GB2312" w:hint="eastAsia"/>
          <w:bCs/>
          <w:sz w:val="24"/>
        </w:rPr>
        <w:t>、成立标准修订工作组</w:t>
      </w:r>
    </w:p>
    <w:p w14:paraId="75BB6040" w14:textId="77777777" w:rsidR="0010715C" w:rsidRDefault="00000000">
      <w:pPr>
        <w:spacing w:line="400" w:lineRule="exact"/>
        <w:ind w:firstLineChars="200" w:firstLine="480"/>
        <w:rPr>
          <w:rFonts w:eastAsia="仿宋_GB2312"/>
          <w:bCs/>
          <w:sz w:val="24"/>
        </w:rPr>
      </w:pPr>
      <w:r>
        <w:rPr>
          <w:rFonts w:eastAsia="仿宋_GB2312" w:hint="eastAsia"/>
          <w:bCs/>
          <w:sz w:val="24"/>
        </w:rPr>
        <w:t>由山西省农业技术推广服务中心、临汾市现代农业发展服务中心、运城市农业技术推广及园艺产业发展中心、晋城市现代农业发展服务中心等于</w:t>
      </w:r>
      <w:r>
        <w:rPr>
          <w:rFonts w:eastAsia="仿宋_GB2312" w:hint="eastAsia"/>
          <w:bCs/>
          <w:sz w:val="24"/>
        </w:rPr>
        <w:t>2024</w:t>
      </w:r>
      <w:r>
        <w:rPr>
          <w:rFonts w:eastAsia="仿宋_GB2312" w:hint="eastAsia"/>
          <w:bCs/>
          <w:sz w:val="24"/>
        </w:rPr>
        <w:t>年</w:t>
      </w:r>
      <w:r>
        <w:rPr>
          <w:rFonts w:eastAsia="仿宋_GB2312" w:hint="eastAsia"/>
          <w:bCs/>
          <w:sz w:val="24"/>
        </w:rPr>
        <w:t>1</w:t>
      </w:r>
      <w:r>
        <w:rPr>
          <w:rFonts w:eastAsia="仿宋_GB2312" w:hint="eastAsia"/>
          <w:bCs/>
          <w:sz w:val="24"/>
        </w:rPr>
        <w:t>月成立了标准编制工作小组，山西省农业技术推广服务中心负责标准修订的组织及统筹协调工作，并且承担资料的收集、起草和文本撰写工作。。</w:t>
      </w:r>
    </w:p>
    <w:p w14:paraId="30687D39" w14:textId="77777777" w:rsidR="0010715C" w:rsidRDefault="00000000">
      <w:pPr>
        <w:spacing w:line="400" w:lineRule="exact"/>
        <w:ind w:firstLineChars="200" w:firstLine="480"/>
        <w:rPr>
          <w:rFonts w:eastAsia="仿宋_GB2312"/>
          <w:bCs/>
          <w:sz w:val="24"/>
        </w:rPr>
      </w:pPr>
      <w:r>
        <w:rPr>
          <w:rFonts w:eastAsia="仿宋_GB2312" w:hint="eastAsia"/>
          <w:bCs/>
          <w:sz w:val="24"/>
        </w:rPr>
        <w:t>2</w:t>
      </w:r>
      <w:r>
        <w:rPr>
          <w:rFonts w:eastAsia="仿宋_GB2312" w:hint="eastAsia"/>
          <w:bCs/>
          <w:sz w:val="24"/>
        </w:rPr>
        <w:t>、调研考察</w:t>
      </w:r>
    </w:p>
    <w:p w14:paraId="3398D065" w14:textId="77777777" w:rsidR="0010715C" w:rsidRDefault="00000000">
      <w:pPr>
        <w:spacing w:line="400" w:lineRule="exact"/>
        <w:ind w:firstLineChars="200" w:firstLine="480"/>
        <w:rPr>
          <w:rFonts w:eastAsia="仿宋_GB2312"/>
          <w:bCs/>
          <w:sz w:val="24"/>
        </w:rPr>
      </w:pPr>
      <w:r>
        <w:rPr>
          <w:rFonts w:eastAsia="仿宋_GB2312" w:hint="eastAsia"/>
          <w:bCs/>
          <w:sz w:val="24"/>
        </w:rPr>
        <w:t>结合修订开展了试验示范工作。近</w:t>
      </w:r>
      <w:r>
        <w:rPr>
          <w:rFonts w:eastAsia="仿宋_GB2312" w:hint="eastAsia"/>
          <w:bCs/>
          <w:sz w:val="24"/>
        </w:rPr>
        <w:t>3</w:t>
      </w:r>
      <w:r>
        <w:rPr>
          <w:rFonts w:eastAsia="仿宋_GB2312" w:hint="eastAsia"/>
          <w:bCs/>
          <w:sz w:val="24"/>
        </w:rPr>
        <w:t>年来，我中心牵头实施了冬小麦新品种新技术试验示范。通过品种、肥料搭配、栽培模式、规范化播种技术、农机农艺融合等关键技术攻关，在冬小麦水地品种筛选、播期播量、水肥管理、病虫害防控、机械收获等方面都取得了一定的进展，积累了大量经验。</w:t>
      </w:r>
    </w:p>
    <w:p w14:paraId="087F809F" w14:textId="77777777" w:rsidR="0010715C" w:rsidRDefault="00000000">
      <w:pPr>
        <w:spacing w:line="400" w:lineRule="exact"/>
        <w:ind w:firstLineChars="200" w:firstLine="480"/>
        <w:rPr>
          <w:rFonts w:eastAsia="仿宋_GB2312"/>
          <w:bCs/>
          <w:sz w:val="24"/>
        </w:rPr>
      </w:pPr>
      <w:r>
        <w:rPr>
          <w:rFonts w:eastAsia="仿宋_GB2312" w:hint="eastAsia"/>
          <w:bCs/>
          <w:sz w:val="24"/>
        </w:rPr>
        <w:t>3</w:t>
      </w:r>
      <w:r>
        <w:rPr>
          <w:rFonts w:eastAsia="仿宋_GB2312" w:hint="eastAsia"/>
          <w:bCs/>
          <w:sz w:val="24"/>
        </w:rPr>
        <w:t>、收集资料</w:t>
      </w:r>
    </w:p>
    <w:p w14:paraId="1E7603A5" w14:textId="77777777" w:rsidR="0010715C" w:rsidRDefault="00000000">
      <w:pPr>
        <w:spacing w:line="400" w:lineRule="exact"/>
        <w:ind w:firstLineChars="200" w:firstLine="480"/>
        <w:jc w:val="left"/>
        <w:rPr>
          <w:rFonts w:eastAsia="仿宋_GB2312"/>
          <w:bCs/>
          <w:sz w:val="24"/>
        </w:rPr>
      </w:pPr>
      <w:r>
        <w:rPr>
          <w:rFonts w:ascii="仿宋_GB2312" w:eastAsia="仿宋_GB2312" w:hAnsi="宋体" w:hint="eastAsia"/>
          <w:sz w:val="24"/>
        </w:rPr>
        <w:t>标</w:t>
      </w:r>
      <w:r>
        <w:rPr>
          <w:rFonts w:eastAsia="仿宋_GB2312" w:hint="eastAsia"/>
          <w:bCs/>
          <w:sz w:val="24"/>
        </w:rPr>
        <w:t>准修订小组对《标准化工作导则</w:t>
      </w:r>
      <w:r>
        <w:rPr>
          <w:rFonts w:eastAsia="仿宋_GB2312" w:hint="eastAsia"/>
          <w:bCs/>
          <w:sz w:val="24"/>
        </w:rPr>
        <w:t xml:space="preserve">  </w:t>
      </w:r>
      <w:r>
        <w:rPr>
          <w:rFonts w:eastAsia="仿宋_GB2312" w:hint="eastAsia"/>
          <w:bCs/>
          <w:sz w:val="24"/>
        </w:rPr>
        <w:t>第</w:t>
      </w:r>
      <w:r>
        <w:rPr>
          <w:rFonts w:eastAsia="仿宋_GB2312" w:hint="eastAsia"/>
          <w:bCs/>
          <w:sz w:val="24"/>
        </w:rPr>
        <w:t>1</w:t>
      </w:r>
      <w:r>
        <w:rPr>
          <w:rFonts w:eastAsia="仿宋_GB2312" w:hint="eastAsia"/>
          <w:bCs/>
          <w:sz w:val="24"/>
        </w:rPr>
        <w:t>部分：标准化文件的结构和起草规则》（</w:t>
      </w:r>
      <w:r>
        <w:rPr>
          <w:rFonts w:eastAsia="仿宋_GB2312" w:hint="eastAsia"/>
          <w:bCs/>
          <w:sz w:val="24"/>
        </w:rPr>
        <w:t>GB/T 1.1</w:t>
      </w:r>
      <w:r>
        <w:rPr>
          <w:rFonts w:eastAsia="仿宋_GB2312" w:hint="eastAsia"/>
          <w:bCs/>
          <w:sz w:val="24"/>
        </w:rPr>
        <w:t>—</w:t>
      </w:r>
      <w:r>
        <w:rPr>
          <w:rFonts w:eastAsia="仿宋_GB2312" w:hint="eastAsia"/>
          <w:bCs/>
          <w:sz w:val="24"/>
        </w:rPr>
        <w:t>2020</w:t>
      </w:r>
      <w:r>
        <w:rPr>
          <w:rFonts w:eastAsia="仿宋_GB2312" w:hint="eastAsia"/>
          <w:bCs/>
          <w:sz w:val="24"/>
        </w:rPr>
        <w:t>）和《地方标准技术审查工作规范》（</w:t>
      </w:r>
      <w:r>
        <w:rPr>
          <w:rFonts w:eastAsia="仿宋_GB2312" w:hint="eastAsia"/>
          <w:bCs/>
          <w:sz w:val="24"/>
        </w:rPr>
        <w:t>DB14/T 2577-2022</w:t>
      </w:r>
      <w:r>
        <w:rPr>
          <w:rFonts w:eastAsia="仿宋_GB2312" w:hint="eastAsia"/>
          <w:bCs/>
          <w:sz w:val="24"/>
        </w:rPr>
        <w:t>）中关于标准文本的格式和写作要求进行了学习；二是对冬小麦栽培技术规程相关标准如种子、农药合理使用准则、化肥合理使用准则、产地环境技术条件等标准进行了学习，为正确引用和使用这些标准打下了基础，并明确了修订标准过程中要遵循这些标准，确保标准中所推荐的农业投入品及施用量符合安全、经济、高效的原则；三是围绕冬小麦高产栽培技术方面搜集学习了省内外的技术规程，如山东省《水浇地小麦栽培技术规程》（</w:t>
      </w:r>
      <w:r>
        <w:rPr>
          <w:rFonts w:eastAsia="仿宋_GB2312" w:hint="eastAsia"/>
          <w:bCs/>
          <w:sz w:val="24"/>
        </w:rPr>
        <w:t>DB37/T3369</w:t>
      </w:r>
      <w:r>
        <w:rPr>
          <w:rFonts w:eastAsia="仿宋_GB2312" w:hint="eastAsia"/>
          <w:bCs/>
          <w:sz w:val="24"/>
        </w:rPr>
        <w:t>—</w:t>
      </w:r>
      <w:r>
        <w:rPr>
          <w:rFonts w:eastAsia="仿宋_GB2312" w:hint="eastAsia"/>
          <w:bCs/>
          <w:sz w:val="24"/>
        </w:rPr>
        <w:t>2018</w:t>
      </w:r>
      <w:r>
        <w:rPr>
          <w:rFonts w:eastAsia="仿宋_GB2312" w:hint="eastAsia"/>
          <w:bCs/>
          <w:sz w:val="24"/>
        </w:rPr>
        <w:t>）《优质强筋小麦栽培技术规程》（</w:t>
      </w:r>
      <w:r>
        <w:rPr>
          <w:rFonts w:eastAsia="仿宋_GB2312" w:hint="eastAsia"/>
          <w:bCs/>
          <w:sz w:val="24"/>
        </w:rPr>
        <w:t>DB37/T660</w:t>
      </w:r>
      <w:r>
        <w:rPr>
          <w:rFonts w:eastAsia="仿宋_GB2312" w:hint="eastAsia"/>
          <w:bCs/>
          <w:sz w:val="24"/>
        </w:rPr>
        <w:t>—</w:t>
      </w:r>
      <w:r>
        <w:rPr>
          <w:rFonts w:eastAsia="仿宋_GB2312" w:hint="eastAsia"/>
          <w:bCs/>
          <w:sz w:val="24"/>
        </w:rPr>
        <w:t>2020</w:t>
      </w:r>
      <w:r>
        <w:rPr>
          <w:rFonts w:eastAsia="仿宋_GB2312" w:hint="eastAsia"/>
          <w:bCs/>
          <w:sz w:val="24"/>
        </w:rPr>
        <w:t>）、河北省《强筋小麦节水提质增效栽培技术规程》（</w:t>
      </w:r>
      <w:r>
        <w:rPr>
          <w:rFonts w:eastAsia="仿宋_GB2312" w:hint="eastAsia"/>
          <w:bCs/>
          <w:sz w:val="24"/>
        </w:rPr>
        <w:t>DB15/T5301</w:t>
      </w:r>
      <w:r>
        <w:rPr>
          <w:rFonts w:eastAsia="仿宋_GB2312" w:hint="eastAsia"/>
          <w:bCs/>
          <w:sz w:val="24"/>
        </w:rPr>
        <w:t>—</w:t>
      </w:r>
      <w:r>
        <w:rPr>
          <w:rFonts w:eastAsia="仿宋_GB2312" w:hint="eastAsia"/>
          <w:bCs/>
          <w:sz w:val="24"/>
        </w:rPr>
        <w:t>2020</w:t>
      </w:r>
      <w:r>
        <w:rPr>
          <w:rFonts w:eastAsia="仿宋_GB2312" w:hint="eastAsia"/>
          <w:bCs/>
          <w:sz w:val="24"/>
        </w:rPr>
        <w:t>）等，为本标准的修订起到了很好的借鉴和参考作用。</w:t>
      </w:r>
    </w:p>
    <w:p w14:paraId="3076870A" w14:textId="77777777" w:rsidR="0010715C" w:rsidRDefault="00000000">
      <w:pPr>
        <w:spacing w:line="400" w:lineRule="exact"/>
        <w:ind w:firstLineChars="200" w:firstLine="480"/>
        <w:rPr>
          <w:rFonts w:eastAsia="仿宋_GB2312"/>
          <w:bCs/>
          <w:sz w:val="24"/>
        </w:rPr>
      </w:pPr>
      <w:r>
        <w:rPr>
          <w:rFonts w:eastAsia="仿宋_GB2312" w:hint="eastAsia"/>
          <w:bCs/>
          <w:sz w:val="24"/>
        </w:rPr>
        <w:lastRenderedPageBreak/>
        <w:t>4</w:t>
      </w:r>
      <w:r>
        <w:rPr>
          <w:rFonts w:eastAsia="仿宋_GB2312" w:hint="eastAsia"/>
          <w:bCs/>
          <w:sz w:val="24"/>
        </w:rPr>
        <w:t>、修订文本</w:t>
      </w:r>
    </w:p>
    <w:p w14:paraId="4E276A04" w14:textId="77777777" w:rsidR="0010715C" w:rsidRDefault="00000000">
      <w:pPr>
        <w:spacing w:line="400" w:lineRule="exact"/>
        <w:ind w:firstLineChars="200" w:firstLine="480"/>
        <w:rPr>
          <w:rFonts w:eastAsia="仿宋_GB2312"/>
          <w:bCs/>
          <w:sz w:val="24"/>
        </w:rPr>
      </w:pPr>
      <w:r>
        <w:rPr>
          <w:rFonts w:eastAsia="仿宋_GB2312" w:hint="eastAsia"/>
          <w:bCs/>
          <w:sz w:val="24"/>
        </w:rPr>
        <w:t>本标准于</w:t>
      </w:r>
      <w:r>
        <w:rPr>
          <w:rFonts w:eastAsia="仿宋_GB2312" w:hint="eastAsia"/>
          <w:bCs/>
          <w:sz w:val="24"/>
        </w:rPr>
        <w:t>2024</w:t>
      </w:r>
      <w:r>
        <w:rPr>
          <w:rFonts w:eastAsia="仿宋_GB2312" w:hint="eastAsia"/>
          <w:bCs/>
          <w:sz w:val="24"/>
        </w:rPr>
        <w:t>年</w:t>
      </w:r>
      <w:r>
        <w:rPr>
          <w:rFonts w:eastAsia="仿宋_GB2312" w:hint="eastAsia"/>
          <w:bCs/>
          <w:sz w:val="24"/>
        </w:rPr>
        <w:t>1</w:t>
      </w:r>
      <w:r>
        <w:rPr>
          <w:rFonts w:eastAsia="仿宋_GB2312" w:hint="eastAsia"/>
          <w:bCs/>
          <w:sz w:val="24"/>
        </w:rPr>
        <w:t>月成立了标准编制工作小组；</w:t>
      </w:r>
      <w:r>
        <w:rPr>
          <w:rFonts w:eastAsia="仿宋_GB2312" w:hint="eastAsia"/>
          <w:bCs/>
          <w:sz w:val="24"/>
        </w:rPr>
        <w:t>2</w:t>
      </w:r>
      <w:r>
        <w:rPr>
          <w:rFonts w:eastAsia="仿宋_GB2312" w:hint="eastAsia"/>
          <w:bCs/>
          <w:sz w:val="24"/>
        </w:rPr>
        <w:t>月开展修订标准详细调研；</w:t>
      </w:r>
      <w:r>
        <w:rPr>
          <w:rFonts w:eastAsia="仿宋_GB2312" w:hint="eastAsia"/>
          <w:bCs/>
          <w:sz w:val="24"/>
        </w:rPr>
        <w:t>9</w:t>
      </w:r>
      <w:r>
        <w:rPr>
          <w:rFonts w:eastAsia="仿宋_GB2312" w:hint="eastAsia"/>
          <w:bCs/>
          <w:sz w:val="24"/>
        </w:rPr>
        <w:t>月制定了修订文本大纲；</w:t>
      </w:r>
      <w:r>
        <w:rPr>
          <w:rFonts w:eastAsia="仿宋_GB2312" w:hint="eastAsia"/>
          <w:bCs/>
          <w:sz w:val="24"/>
        </w:rPr>
        <w:t>10</w:t>
      </w:r>
      <w:r>
        <w:rPr>
          <w:rFonts w:eastAsia="仿宋_GB2312" w:hint="eastAsia"/>
          <w:bCs/>
          <w:sz w:val="24"/>
        </w:rPr>
        <w:t>月完成标准修改并将征求意见稿发送多位专家和相关单位，各专家与相关单位于</w:t>
      </w:r>
      <w:r>
        <w:rPr>
          <w:rFonts w:eastAsia="仿宋_GB2312" w:hint="eastAsia"/>
          <w:bCs/>
          <w:sz w:val="24"/>
        </w:rPr>
        <w:t xml:space="preserve">  </w:t>
      </w:r>
      <w:r>
        <w:rPr>
          <w:rFonts w:eastAsia="仿宋_GB2312" w:hint="eastAsia"/>
          <w:bCs/>
          <w:sz w:val="24"/>
        </w:rPr>
        <w:t>月上旬反馈回来各自修改稿，通过综合，形成了修订标准（征求意见汇总处理表见附件）；</w:t>
      </w:r>
      <w:r>
        <w:rPr>
          <w:rFonts w:eastAsia="仿宋_GB2312" w:hint="eastAsia"/>
          <w:bCs/>
          <w:sz w:val="24"/>
        </w:rPr>
        <w:t xml:space="preserve">  </w:t>
      </w:r>
      <w:proofErr w:type="gramStart"/>
      <w:r>
        <w:rPr>
          <w:rFonts w:eastAsia="仿宋_GB2312" w:hint="eastAsia"/>
          <w:bCs/>
          <w:sz w:val="24"/>
        </w:rPr>
        <w:t>月进行</w:t>
      </w:r>
      <w:proofErr w:type="gramEnd"/>
      <w:r>
        <w:rPr>
          <w:rFonts w:eastAsia="仿宋_GB2312" w:hint="eastAsia"/>
          <w:bCs/>
          <w:sz w:val="24"/>
        </w:rPr>
        <w:t>了技术审查，根据专家意见进一步完善。</w:t>
      </w:r>
    </w:p>
    <w:p w14:paraId="591AFE0F" w14:textId="77777777" w:rsidR="0010715C" w:rsidRDefault="00000000">
      <w:pPr>
        <w:spacing w:line="400" w:lineRule="exact"/>
        <w:ind w:firstLineChars="200" w:firstLine="480"/>
        <w:rPr>
          <w:rFonts w:eastAsia="仿宋_GB2312"/>
          <w:bCs/>
          <w:sz w:val="24"/>
        </w:rPr>
      </w:pPr>
      <w:r>
        <w:rPr>
          <w:rFonts w:eastAsia="仿宋_GB2312" w:hint="eastAsia"/>
          <w:bCs/>
          <w:sz w:val="24"/>
        </w:rPr>
        <w:t>5</w:t>
      </w:r>
      <w:r>
        <w:rPr>
          <w:rFonts w:eastAsia="仿宋_GB2312" w:hint="eastAsia"/>
          <w:bCs/>
          <w:sz w:val="24"/>
        </w:rPr>
        <w:t>、技术评审</w:t>
      </w:r>
    </w:p>
    <w:p w14:paraId="7B9160C9" w14:textId="77777777" w:rsidR="0010715C" w:rsidRDefault="00000000">
      <w:pPr>
        <w:spacing w:line="400" w:lineRule="exact"/>
        <w:ind w:firstLineChars="200" w:firstLine="480"/>
        <w:rPr>
          <w:rFonts w:eastAsia="仿宋_GB2312"/>
          <w:bCs/>
          <w:sz w:val="24"/>
        </w:rPr>
      </w:pPr>
      <w:r>
        <w:rPr>
          <w:rFonts w:eastAsia="仿宋_GB2312" w:hint="eastAsia"/>
          <w:bCs/>
          <w:sz w:val="24"/>
        </w:rPr>
        <w:t>2024</w:t>
      </w:r>
      <w:r>
        <w:rPr>
          <w:rFonts w:eastAsia="仿宋_GB2312" w:hint="eastAsia"/>
          <w:bCs/>
          <w:sz w:val="24"/>
        </w:rPr>
        <w:t>年</w:t>
      </w:r>
      <w:r>
        <w:rPr>
          <w:rFonts w:eastAsia="仿宋_GB2312" w:hint="eastAsia"/>
          <w:bCs/>
          <w:sz w:val="24"/>
        </w:rPr>
        <w:t xml:space="preserve">  </w:t>
      </w:r>
      <w:r>
        <w:rPr>
          <w:rFonts w:eastAsia="仿宋_GB2312" w:hint="eastAsia"/>
          <w:bCs/>
          <w:sz w:val="24"/>
        </w:rPr>
        <w:t>月，山西省农业标委会组织专家对标准送审稿进行了技术审查，工作组根据专家意见进一步完善，形成报批稿。</w:t>
      </w:r>
    </w:p>
    <w:p w14:paraId="133AE8F9" w14:textId="77777777" w:rsidR="0010715C" w:rsidRDefault="00000000">
      <w:pPr>
        <w:numPr>
          <w:ilvl w:val="0"/>
          <w:numId w:val="3"/>
        </w:numPr>
        <w:spacing w:line="400" w:lineRule="exact"/>
        <w:ind w:firstLineChars="200" w:firstLine="480"/>
        <w:rPr>
          <w:rFonts w:eastAsia="仿宋_GB2312"/>
          <w:bCs/>
          <w:sz w:val="24"/>
        </w:rPr>
      </w:pPr>
      <w:r>
        <w:rPr>
          <w:rFonts w:eastAsia="仿宋_GB2312" w:hint="eastAsia"/>
          <w:bCs/>
          <w:sz w:val="24"/>
        </w:rPr>
        <w:t>征求意见</w:t>
      </w:r>
    </w:p>
    <w:p w14:paraId="560845F0" w14:textId="77777777" w:rsidR="0010715C" w:rsidRDefault="00000000">
      <w:pPr>
        <w:spacing w:line="400" w:lineRule="exact"/>
        <w:rPr>
          <w:rFonts w:eastAsia="仿宋_GB2312"/>
          <w:bCs/>
          <w:sz w:val="24"/>
        </w:rPr>
      </w:pPr>
      <w:r>
        <w:rPr>
          <w:rFonts w:eastAsia="仿宋_GB2312" w:hint="eastAsia"/>
          <w:bCs/>
          <w:sz w:val="24"/>
        </w:rPr>
        <w:t xml:space="preserve">    </w:t>
      </w:r>
      <w:r>
        <w:rPr>
          <w:rFonts w:eastAsia="仿宋_GB2312" w:hint="eastAsia"/>
          <w:bCs/>
          <w:sz w:val="24"/>
        </w:rPr>
        <w:t>工作组将《水地冬小麦高产栽培技术规程》报省市场监督管理局挂网向社会公开征求意见</w:t>
      </w:r>
      <w:r>
        <w:rPr>
          <w:rFonts w:eastAsia="仿宋_GB2312" w:hint="eastAsia"/>
          <w:bCs/>
          <w:sz w:val="24"/>
        </w:rPr>
        <w:t>1</w:t>
      </w:r>
      <w:r>
        <w:rPr>
          <w:rFonts w:eastAsia="仿宋_GB2312" w:hint="eastAsia"/>
          <w:bCs/>
          <w:sz w:val="24"/>
        </w:rPr>
        <w:t>个月，时间为</w:t>
      </w:r>
      <w:r>
        <w:rPr>
          <w:rFonts w:eastAsia="仿宋_GB2312" w:hint="eastAsia"/>
          <w:bCs/>
          <w:sz w:val="24"/>
        </w:rPr>
        <w:t>2024</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w:t>
      </w:r>
    </w:p>
    <w:p w14:paraId="166FEBD8" w14:textId="77777777" w:rsidR="0010715C" w:rsidRDefault="00000000">
      <w:pPr>
        <w:numPr>
          <w:ilvl w:val="0"/>
          <w:numId w:val="3"/>
        </w:numPr>
        <w:spacing w:line="400" w:lineRule="exact"/>
        <w:ind w:firstLineChars="200" w:firstLine="480"/>
        <w:rPr>
          <w:rFonts w:eastAsia="仿宋_GB2312"/>
          <w:bCs/>
          <w:sz w:val="24"/>
        </w:rPr>
      </w:pPr>
      <w:r>
        <w:rPr>
          <w:rFonts w:eastAsia="仿宋_GB2312" w:hint="eastAsia"/>
          <w:bCs/>
          <w:sz w:val="24"/>
        </w:rPr>
        <w:t>完善文本</w:t>
      </w:r>
    </w:p>
    <w:p w14:paraId="5EB78746" w14:textId="77777777" w:rsidR="0010715C" w:rsidRDefault="00000000">
      <w:pPr>
        <w:spacing w:line="400" w:lineRule="exact"/>
        <w:ind w:firstLineChars="200" w:firstLine="480"/>
        <w:rPr>
          <w:rFonts w:eastAsia="仿宋_GB2312"/>
          <w:bCs/>
          <w:sz w:val="24"/>
        </w:rPr>
      </w:pPr>
      <w:r>
        <w:rPr>
          <w:rFonts w:eastAsia="仿宋_GB2312" w:hint="eastAsia"/>
          <w:bCs/>
          <w:sz w:val="24"/>
        </w:rPr>
        <w:t>工作组收集有关意见及建议，进一步修改完善后形成标准送审稿，</w:t>
      </w:r>
      <w:r>
        <w:rPr>
          <w:rFonts w:eastAsia="仿宋_GB2312" w:hint="eastAsia"/>
          <w:bCs/>
          <w:sz w:val="24"/>
        </w:rPr>
        <w:t>2024</w:t>
      </w:r>
      <w:r>
        <w:rPr>
          <w:rFonts w:eastAsia="仿宋_GB2312" w:hint="eastAsia"/>
          <w:bCs/>
          <w:sz w:val="24"/>
        </w:rPr>
        <w:t>年</w:t>
      </w:r>
      <w:r>
        <w:rPr>
          <w:rFonts w:eastAsia="仿宋_GB2312" w:hint="eastAsia"/>
          <w:bCs/>
          <w:sz w:val="24"/>
        </w:rPr>
        <w:t xml:space="preserve"> </w:t>
      </w:r>
      <w:r>
        <w:rPr>
          <w:rFonts w:eastAsia="仿宋_GB2312" w:hint="eastAsia"/>
          <w:bCs/>
          <w:sz w:val="24"/>
        </w:rPr>
        <w:t>月</w:t>
      </w:r>
      <w:r>
        <w:rPr>
          <w:rFonts w:eastAsia="仿宋_GB2312" w:hint="eastAsia"/>
          <w:bCs/>
          <w:sz w:val="24"/>
        </w:rPr>
        <w:t xml:space="preserve">  </w:t>
      </w:r>
      <w:r>
        <w:rPr>
          <w:rFonts w:eastAsia="仿宋_GB2312" w:hint="eastAsia"/>
          <w:bCs/>
          <w:sz w:val="24"/>
        </w:rPr>
        <w:t>日标委会表决地方标准《水地冬小麦高产栽培技术规程》通过审查，建议修改完善后报批。</w:t>
      </w:r>
    </w:p>
    <w:p w14:paraId="41CD5F0C" w14:textId="77777777" w:rsidR="0010715C" w:rsidRDefault="00000000">
      <w:pPr>
        <w:numPr>
          <w:ilvl w:val="0"/>
          <w:numId w:val="3"/>
        </w:numPr>
        <w:spacing w:line="400" w:lineRule="exact"/>
        <w:ind w:firstLineChars="200" w:firstLine="480"/>
        <w:rPr>
          <w:rFonts w:eastAsia="仿宋_GB2312"/>
          <w:bCs/>
          <w:sz w:val="24"/>
        </w:rPr>
      </w:pPr>
      <w:r>
        <w:rPr>
          <w:rFonts w:eastAsia="仿宋_GB2312" w:hint="eastAsia"/>
          <w:bCs/>
          <w:sz w:val="24"/>
        </w:rPr>
        <w:t>形成报批稿、提交报批材料</w:t>
      </w:r>
      <w:r>
        <w:rPr>
          <w:rFonts w:eastAsia="仿宋_GB2312" w:hint="eastAsia"/>
          <w:bCs/>
          <w:sz w:val="24"/>
        </w:rPr>
        <w:t>......</w:t>
      </w:r>
    </w:p>
    <w:p w14:paraId="7EC4284C" w14:textId="77777777" w:rsidR="0010715C" w:rsidRDefault="00000000">
      <w:pPr>
        <w:spacing w:line="400" w:lineRule="exact"/>
        <w:ind w:firstLineChars="200" w:firstLine="480"/>
        <w:rPr>
          <w:rFonts w:eastAsia="仿宋_GB2312"/>
          <w:bCs/>
          <w:sz w:val="24"/>
        </w:rPr>
      </w:pPr>
      <w:r>
        <w:rPr>
          <w:rFonts w:eastAsia="仿宋_GB2312" w:hint="eastAsia"/>
          <w:bCs/>
          <w:sz w:val="24"/>
        </w:rPr>
        <w:t>工作组对标准送审稿作了修改和完善，于</w:t>
      </w:r>
      <w:r>
        <w:rPr>
          <w:rFonts w:eastAsia="仿宋_GB2312" w:hint="eastAsia"/>
          <w:bCs/>
          <w:sz w:val="24"/>
        </w:rPr>
        <w:t>2024</w:t>
      </w:r>
      <w:r>
        <w:rPr>
          <w:rFonts w:eastAsia="仿宋_GB2312" w:hint="eastAsia"/>
          <w:bCs/>
          <w:sz w:val="24"/>
        </w:rPr>
        <w:t>年</w:t>
      </w:r>
      <w:r>
        <w:rPr>
          <w:rFonts w:eastAsia="仿宋_GB2312" w:hint="eastAsia"/>
          <w:bCs/>
          <w:sz w:val="24"/>
        </w:rPr>
        <w:t xml:space="preserve">  </w:t>
      </w:r>
      <w:proofErr w:type="gramStart"/>
      <w:r>
        <w:rPr>
          <w:rFonts w:eastAsia="仿宋_GB2312" w:hint="eastAsia"/>
          <w:bCs/>
          <w:sz w:val="24"/>
        </w:rPr>
        <w:t>月形成</w:t>
      </w:r>
      <w:proofErr w:type="gramEnd"/>
      <w:r>
        <w:rPr>
          <w:rFonts w:eastAsia="仿宋_GB2312" w:hint="eastAsia"/>
          <w:bCs/>
          <w:sz w:val="24"/>
        </w:rPr>
        <w:t>标准报批稿、编制说明及其他相关文件。</w:t>
      </w:r>
    </w:p>
    <w:p w14:paraId="464ADCC0" w14:textId="77777777" w:rsidR="0010715C" w:rsidRDefault="00000000">
      <w:pPr>
        <w:spacing w:line="360" w:lineRule="auto"/>
        <w:ind w:firstLineChars="200" w:firstLine="480"/>
        <w:outlineLvl w:val="0"/>
        <w:rPr>
          <w:rFonts w:ascii="黑体" w:eastAsia="黑体"/>
          <w:sz w:val="24"/>
        </w:rPr>
      </w:pPr>
      <w:r>
        <w:rPr>
          <w:rFonts w:ascii="黑体" w:eastAsia="黑体" w:hint="eastAsia"/>
          <w:sz w:val="24"/>
        </w:rPr>
        <w:t>四</w:t>
      </w:r>
      <w:r>
        <w:rPr>
          <w:rFonts w:ascii="黑体" w:eastAsia="黑体"/>
          <w:sz w:val="24"/>
        </w:rPr>
        <w:t>、</w:t>
      </w:r>
      <w:r>
        <w:rPr>
          <w:rFonts w:ascii="黑体" w:eastAsia="黑体" w:hint="eastAsia"/>
          <w:sz w:val="24"/>
        </w:rPr>
        <w:t>制修</w:t>
      </w:r>
      <w:r>
        <w:rPr>
          <w:rFonts w:ascii="黑体" w:eastAsia="黑体"/>
          <w:sz w:val="24"/>
        </w:rPr>
        <w:t>订标准的原则和依据，与现行法律、法规、标准的关系</w:t>
      </w:r>
    </w:p>
    <w:p w14:paraId="41039661" w14:textId="77777777" w:rsidR="0010715C" w:rsidRDefault="00000000">
      <w:pPr>
        <w:spacing w:line="400" w:lineRule="exact"/>
        <w:ind w:firstLineChars="200" w:firstLine="480"/>
        <w:rPr>
          <w:rFonts w:eastAsia="仿宋_GB2312"/>
          <w:bCs/>
          <w:sz w:val="24"/>
        </w:rPr>
      </w:pPr>
      <w:r>
        <w:rPr>
          <w:rFonts w:eastAsia="仿宋_GB2312" w:hint="eastAsia"/>
          <w:bCs/>
          <w:sz w:val="24"/>
        </w:rPr>
        <w:t>本标准修订的原则是根据当前我省冬小麦生产形势和今后一段时间内水地冬小麦高产栽培技术推广和发展的需求，使所制定的标准具有合法性、安全性、适应性、协调性和先进性。本标准修订的依据是《标准化工作导则</w:t>
      </w:r>
      <w:r>
        <w:rPr>
          <w:rFonts w:eastAsia="仿宋_GB2312" w:hint="eastAsia"/>
          <w:bCs/>
          <w:sz w:val="24"/>
        </w:rPr>
        <w:t xml:space="preserve"> </w:t>
      </w:r>
      <w:r>
        <w:rPr>
          <w:rFonts w:eastAsia="仿宋_GB2312" w:hint="eastAsia"/>
          <w:bCs/>
          <w:sz w:val="24"/>
        </w:rPr>
        <w:t>第</w:t>
      </w:r>
      <w:r>
        <w:rPr>
          <w:rFonts w:eastAsia="仿宋_GB2312" w:hint="eastAsia"/>
          <w:bCs/>
          <w:sz w:val="24"/>
        </w:rPr>
        <w:t>1</w:t>
      </w:r>
      <w:r>
        <w:rPr>
          <w:rFonts w:eastAsia="仿宋_GB2312" w:hint="eastAsia"/>
          <w:bCs/>
          <w:sz w:val="24"/>
        </w:rPr>
        <w:t>部分：标准化文件的结构和起草规则》（</w:t>
      </w:r>
      <w:r>
        <w:rPr>
          <w:rFonts w:eastAsia="仿宋_GB2312" w:hint="eastAsia"/>
          <w:bCs/>
          <w:sz w:val="24"/>
        </w:rPr>
        <w:t>GB/T 1.1</w:t>
      </w:r>
      <w:r>
        <w:rPr>
          <w:rFonts w:eastAsia="仿宋_GB2312" w:hint="eastAsia"/>
          <w:bCs/>
          <w:sz w:val="24"/>
        </w:rPr>
        <w:t>—</w:t>
      </w:r>
      <w:r>
        <w:rPr>
          <w:rFonts w:eastAsia="仿宋_GB2312" w:hint="eastAsia"/>
          <w:bCs/>
          <w:sz w:val="24"/>
        </w:rPr>
        <w:t>2020</w:t>
      </w:r>
      <w:r>
        <w:rPr>
          <w:rFonts w:eastAsia="仿宋_GB2312" w:hint="eastAsia"/>
          <w:bCs/>
          <w:sz w:val="24"/>
        </w:rPr>
        <w:t>）《地方标准技术审查工作规范》（</w:t>
      </w:r>
      <w:r>
        <w:rPr>
          <w:rFonts w:eastAsia="仿宋_GB2312" w:hint="eastAsia"/>
          <w:bCs/>
          <w:sz w:val="24"/>
        </w:rPr>
        <w:t>DB14/T 2577-2022</w:t>
      </w:r>
      <w:r>
        <w:rPr>
          <w:rFonts w:eastAsia="仿宋_GB2312" w:hint="eastAsia"/>
          <w:bCs/>
          <w:sz w:val="24"/>
        </w:rPr>
        <w:t>）《粮食作物种子</w:t>
      </w:r>
      <w:r>
        <w:rPr>
          <w:rFonts w:eastAsia="仿宋_GB2312" w:hint="eastAsia"/>
          <w:bCs/>
          <w:sz w:val="24"/>
        </w:rPr>
        <w:t xml:space="preserve"> </w:t>
      </w:r>
      <w:r>
        <w:rPr>
          <w:rFonts w:eastAsia="仿宋_GB2312" w:hint="eastAsia"/>
          <w:bCs/>
          <w:sz w:val="24"/>
        </w:rPr>
        <w:t>第</w:t>
      </w:r>
      <w:r>
        <w:rPr>
          <w:rFonts w:eastAsia="仿宋_GB2312" w:hint="eastAsia"/>
          <w:bCs/>
          <w:sz w:val="24"/>
        </w:rPr>
        <w:t>1</w:t>
      </w:r>
      <w:r>
        <w:rPr>
          <w:rFonts w:eastAsia="仿宋_GB2312" w:hint="eastAsia"/>
          <w:bCs/>
          <w:sz w:val="24"/>
        </w:rPr>
        <w:t>部分：禾谷类》（</w:t>
      </w:r>
      <w:r>
        <w:rPr>
          <w:rFonts w:eastAsia="仿宋_GB2312" w:hint="eastAsia"/>
          <w:bCs/>
          <w:sz w:val="24"/>
        </w:rPr>
        <w:t>GB 4404.1</w:t>
      </w:r>
      <w:r>
        <w:rPr>
          <w:rFonts w:eastAsia="仿宋_GB2312" w:hint="eastAsia"/>
          <w:bCs/>
          <w:sz w:val="24"/>
        </w:rPr>
        <w:t>）《小麦产地环境技术条件》（</w:t>
      </w:r>
      <w:r>
        <w:rPr>
          <w:rFonts w:eastAsia="仿宋_GB2312" w:hint="eastAsia"/>
          <w:bCs/>
          <w:sz w:val="24"/>
        </w:rPr>
        <w:t>NY/T851</w:t>
      </w:r>
      <w:r>
        <w:rPr>
          <w:rFonts w:eastAsia="仿宋_GB2312" w:hint="eastAsia"/>
          <w:bCs/>
          <w:sz w:val="24"/>
        </w:rPr>
        <w:t>）《肥料合理使用总则》（</w:t>
      </w:r>
      <w:r>
        <w:rPr>
          <w:rFonts w:eastAsia="仿宋_GB2312" w:hint="eastAsia"/>
          <w:bCs/>
          <w:sz w:val="24"/>
        </w:rPr>
        <w:t>NY/T496</w:t>
      </w:r>
      <w:r>
        <w:rPr>
          <w:rFonts w:eastAsia="仿宋_GB2312" w:hint="eastAsia"/>
          <w:bCs/>
          <w:sz w:val="24"/>
        </w:rPr>
        <w:t>）《农药合理使用准则（所有部分）》（</w:t>
      </w:r>
      <w:r>
        <w:rPr>
          <w:rFonts w:eastAsia="仿宋_GB2312" w:hint="eastAsia"/>
          <w:bCs/>
          <w:sz w:val="24"/>
        </w:rPr>
        <w:t>GB/T 8321</w:t>
      </w:r>
      <w:r>
        <w:rPr>
          <w:rFonts w:eastAsia="仿宋_GB2312" w:hint="eastAsia"/>
          <w:bCs/>
          <w:sz w:val="24"/>
        </w:rPr>
        <w:t>）《农药安全使用规范</w:t>
      </w:r>
      <w:r>
        <w:rPr>
          <w:rFonts w:eastAsia="仿宋_GB2312" w:hint="eastAsia"/>
          <w:bCs/>
          <w:sz w:val="24"/>
        </w:rPr>
        <w:t xml:space="preserve"> </w:t>
      </w:r>
      <w:r>
        <w:rPr>
          <w:rFonts w:eastAsia="仿宋_GB2312" w:hint="eastAsia"/>
          <w:bCs/>
          <w:sz w:val="24"/>
        </w:rPr>
        <w:t>总则》（</w:t>
      </w:r>
      <w:r>
        <w:rPr>
          <w:rFonts w:eastAsia="仿宋_GB2312" w:hint="eastAsia"/>
          <w:bCs/>
          <w:sz w:val="24"/>
        </w:rPr>
        <w:t>NY/T1276</w:t>
      </w:r>
      <w:r>
        <w:rPr>
          <w:rFonts w:eastAsia="仿宋_GB2312" w:hint="eastAsia"/>
          <w:bCs/>
          <w:sz w:val="24"/>
        </w:rPr>
        <w:t>）《秸秆粉碎还田机</w:t>
      </w:r>
      <w:r>
        <w:rPr>
          <w:rFonts w:eastAsia="仿宋_GB2312" w:hint="eastAsia"/>
          <w:bCs/>
          <w:sz w:val="24"/>
        </w:rPr>
        <w:t xml:space="preserve"> </w:t>
      </w:r>
      <w:r>
        <w:rPr>
          <w:rFonts w:eastAsia="仿宋_GB2312" w:hint="eastAsia"/>
          <w:bCs/>
          <w:sz w:val="24"/>
        </w:rPr>
        <w:t>作业质量》（</w:t>
      </w:r>
      <w:r>
        <w:rPr>
          <w:rFonts w:eastAsia="仿宋_GB2312" w:hint="eastAsia"/>
          <w:bCs/>
          <w:sz w:val="24"/>
        </w:rPr>
        <w:t>NY/T500</w:t>
      </w:r>
      <w:r>
        <w:rPr>
          <w:rFonts w:eastAsia="仿宋_GB2312" w:hint="eastAsia"/>
          <w:bCs/>
          <w:sz w:val="24"/>
        </w:rPr>
        <w:t>—</w:t>
      </w:r>
      <w:r>
        <w:rPr>
          <w:rFonts w:eastAsia="仿宋_GB2312" w:hint="eastAsia"/>
          <w:bCs/>
          <w:sz w:val="24"/>
        </w:rPr>
        <w:t>2015</w:t>
      </w:r>
      <w:r>
        <w:rPr>
          <w:rFonts w:eastAsia="仿宋_GB2312" w:hint="eastAsia"/>
          <w:bCs/>
          <w:sz w:val="24"/>
        </w:rPr>
        <w:t>）《农作物薄膜包衣种子技术条件》（</w:t>
      </w:r>
      <w:r>
        <w:rPr>
          <w:rFonts w:eastAsia="仿宋_GB2312" w:hint="eastAsia"/>
          <w:bCs/>
          <w:sz w:val="24"/>
        </w:rPr>
        <w:t>GB/T 15671</w:t>
      </w:r>
      <w:r>
        <w:rPr>
          <w:rFonts w:eastAsia="仿宋_GB2312" w:hint="eastAsia"/>
          <w:bCs/>
          <w:sz w:val="24"/>
        </w:rPr>
        <w:t>—</w:t>
      </w:r>
      <w:r>
        <w:rPr>
          <w:rFonts w:eastAsia="仿宋_GB2312" w:hint="eastAsia"/>
          <w:bCs/>
          <w:sz w:val="24"/>
        </w:rPr>
        <w:t>2009</w:t>
      </w:r>
      <w:r>
        <w:rPr>
          <w:rFonts w:eastAsia="仿宋_GB2312" w:hint="eastAsia"/>
          <w:bCs/>
          <w:sz w:val="24"/>
        </w:rPr>
        <w:t>）《谷物（小麦）联合收获机械作业质量》（</w:t>
      </w:r>
      <w:r>
        <w:rPr>
          <w:rFonts w:eastAsia="仿宋_GB2312" w:hint="eastAsia"/>
          <w:bCs/>
          <w:sz w:val="24"/>
        </w:rPr>
        <w:t>NY/T995</w:t>
      </w:r>
      <w:r>
        <w:rPr>
          <w:rFonts w:eastAsia="仿宋_GB2312" w:hint="eastAsia"/>
          <w:bCs/>
          <w:sz w:val="24"/>
        </w:rPr>
        <w:t>—</w:t>
      </w:r>
      <w:r>
        <w:rPr>
          <w:rFonts w:eastAsia="仿宋_GB2312" w:hint="eastAsia"/>
          <w:bCs/>
          <w:sz w:val="24"/>
        </w:rPr>
        <w:t>2006</w:t>
      </w:r>
      <w:r>
        <w:rPr>
          <w:rFonts w:eastAsia="仿宋_GB2312" w:hint="eastAsia"/>
          <w:bCs/>
          <w:sz w:val="24"/>
        </w:rPr>
        <w:t>）等。</w:t>
      </w:r>
    </w:p>
    <w:p w14:paraId="41ACDEE8" w14:textId="77777777" w:rsidR="0010715C" w:rsidRDefault="00000000">
      <w:pPr>
        <w:spacing w:line="400" w:lineRule="exact"/>
        <w:ind w:firstLineChars="200" w:firstLine="480"/>
        <w:rPr>
          <w:rFonts w:eastAsia="仿宋_GB2312"/>
          <w:bCs/>
          <w:sz w:val="24"/>
        </w:rPr>
      </w:pPr>
      <w:r>
        <w:rPr>
          <w:rFonts w:eastAsia="仿宋_GB2312" w:hint="eastAsia"/>
          <w:bCs/>
          <w:sz w:val="24"/>
        </w:rPr>
        <w:t>本标准遵照《中华人民共和国农产品质量安全法》制定，与现行法律、法规及标准协调一致、没有冲突。</w:t>
      </w:r>
    </w:p>
    <w:p w14:paraId="1FF031B1" w14:textId="77777777" w:rsidR="0010715C" w:rsidRDefault="00000000">
      <w:pPr>
        <w:spacing w:line="360" w:lineRule="auto"/>
        <w:ind w:firstLineChars="200" w:firstLine="480"/>
        <w:outlineLvl w:val="0"/>
        <w:rPr>
          <w:rFonts w:ascii="黑体" w:eastAsia="黑体"/>
          <w:sz w:val="24"/>
        </w:rPr>
      </w:pPr>
      <w:r>
        <w:rPr>
          <w:rFonts w:ascii="黑体" w:eastAsia="黑体" w:hint="eastAsia"/>
          <w:sz w:val="24"/>
        </w:rPr>
        <w:t>五</w:t>
      </w:r>
      <w:r>
        <w:rPr>
          <w:rFonts w:ascii="黑体" w:eastAsia="黑体"/>
          <w:sz w:val="24"/>
        </w:rPr>
        <w:t>、主要条款的说明，主要技术指标、参数、试验验证的分析、综合论述</w:t>
      </w:r>
    </w:p>
    <w:p w14:paraId="5CAF0ABF" w14:textId="40D375A7" w:rsidR="0010715C" w:rsidRDefault="00000000">
      <w:pPr>
        <w:spacing w:line="400" w:lineRule="exact"/>
        <w:ind w:firstLineChars="200" w:firstLine="480"/>
        <w:rPr>
          <w:rFonts w:eastAsia="仿宋_GB2312"/>
          <w:bCs/>
          <w:sz w:val="24"/>
        </w:rPr>
      </w:pPr>
      <w:r>
        <w:rPr>
          <w:rFonts w:eastAsia="仿宋_GB2312" w:hint="eastAsia"/>
          <w:bCs/>
          <w:sz w:val="24"/>
        </w:rPr>
        <w:t>标准起草组以“合法性、安全性、适应性、协调性和先进性”为修订原则，</w:t>
      </w:r>
      <w:r>
        <w:rPr>
          <w:rFonts w:eastAsia="仿宋_GB2312" w:hint="eastAsia"/>
          <w:bCs/>
          <w:sz w:val="24"/>
        </w:rPr>
        <w:lastRenderedPageBreak/>
        <w:t>以文本结构更加合理、表述更加准确、技术指标更加科学为修订目标，从</w:t>
      </w:r>
      <w:r w:rsidR="003639F4">
        <w:rPr>
          <w:rFonts w:eastAsia="仿宋_GB2312" w:hint="eastAsia"/>
          <w:bCs/>
          <w:sz w:val="24"/>
        </w:rPr>
        <w:t>11</w:t>
      </w:r>
      <w:r>
        <w:rPr>
          <w:rFonts w:eastAsia="仿宋_GB2312" w:hint="eastAsia"/>
          <w:bCs/>
          <w:sz w:val="24"/>
        </w:rPr>
        <w:t>个方面对文本进行了修订，其中：</w:t>
      </w:r>
    </w:p>
    <w:p w14:paraId="423C2B1C" w14:textId="6417BA94" w:rsidR="0010715C" w:rsidRDefault="00000000">
      <w:pPr>
        <w:spacing w:line="400" w:lineRule="exact"/>
        <w:ind w:firstLineChars="200" w:firstLine="480"/>
        <w:rPr>
          <w:rFonts w:eastAsia="仿宋_GB2312"/>
          <w:bCs/>
          <w:sz w:val="24"/>
        </w:rPr>
      </w:pPr>
      <w:r>
        <w:rPr>
          <w:rFonts w:eastAsia="仿宋_GB2312" w:hint="eastAsia"/>
          <w:bCs/>
          <w:sz w:val="24"/>
        </w:rPr>
        <w:t>1</w:t>
      </w:r>
      <w:r>
        <w:rPr>
          <w:rFonts w:eastAsia="仿宋_GB2312" w:hint="eastAsia"/>
          <w:bCs/>
          <w:sz w:val="24"/>
        </w:rPr>
        <w:t>、涉及结构性调整的主要有</w:t>
      </w:r>
      <w:r w:rsidR="003639F4">
        <w:rPr>
          <w:rFonts w:eastAsia="仿宋_GB2312" w:hint="eastAsia"/>
          <w:bCs/>
          <w:sz w:val="24"/>
        </w:rPr>
        <w:t>5</w:t>
      </w:r>
      <w:r>
        <w:rPr>
          <w:rFonts w:eastAsia="仿宋_GB2312" w:hint="eastAsia"/>
          <w:bCs/>
          <w:sz w:val="24"/>
        </w:rPr>
        <w:t>项：</w:t>
      </w:r>
    </w:p>
    <w:p w14:paraId="194EB654" w14:textId="5732E434" w:rsidR="0010715C" w:rsidRDefault="00000000">
      <w:pPr>
        <w:spacing w:line="400" w:lineRule="exact"/>
        <w:ind w:firstLineChars="200" w:firstLine="480"/>
        <w:rPr>
          <w:rFonts w:eastAsia="仿宋_GB2312"/>
          <w:bCs/>
          <w:sz w:val="24"/>
        </w:rPr>
      </w:pPr>
      <w:r>
        <w:rPr>
          <w:rFonts w:eastAsia="仿宋_GB2312" w:hint="eastAsia"/>
          <w:bCs/>
          <w:sz w:val="24"/>
        </w:rPr>
        <w:t>（</w:t>
      </w:r>
      <w:r>
        <w:rPr>
          <w:rFonts w:eastAsia="仿宋_GB2312" w:hint="eastAsia"/>
          <w:bCs/>
          <w:sz w:val="24"/>
        </w:rPr>
        <w:t>1</w:t>
      </w:r>
      <w:r>
        <w:rPr>
          <w:rFonts w:eastAsia="仿宋_GB2312" w:hint="eastAsia"/>
          <w:bCs/>
          <w:sz w:val="24"/>
        </w:rPr>
        <w:t>）增加了一喷三防。修订原因：根据连续多年的试验观察发现小麦后期的“一喷三防”对防病虫、防早衰、防干热风，增加小麦千粒重非常有效，需单列并进行规范。</w:t>
      </w:r>
    </w:p>
    <w:p w14:paraId="7BB5703B" w14:textId="77777777" w:rsidR="0010715C" w:rsidRDefault="00000000">
      <w:pPr>
        <w:spacing w:line="400" w:lineRule="exact"/>
        <w:ind w:firstLineChars="200" w:firstLine="480"/>
        <w:rPr>
          <w:rFonts w:eastAsia="仿宋_GB2312"/>
          <w:bCs/>
          <w:sz w:val="24"/>
        </w:rPr>
      </w:pPr>
      <w:r>
        <w:rPr>
          <w:rFonts w:eastAsia="仿宋_GB2312" w:hint="eastAsia"/>
          <w:bCs/>
          <w:sz w:val="24"/>
        </w:rPr>
        <w:t>（</w:t>
      </w:r>
      <w:r>
        <w:rPr>
          <w:rFonts w:eastAsia="仿宋_GB2312" w:hint="eastAsia"/>
          <w:bCs/>
          <w:sz w:val="24"/>
        </w:rPr>
        <w:t>2</w:t>
      </w:r>
      <w:r>
        <w:rPr>
          <w:rFonts w:eastAsia="仿宋_GB2312" w:hint="eastAsia"/>
          <w:bCs/>
          <w:sz w:val="24"/>
        </w:rPr>
        <w:t>）增加了播种速度。修订原因：加入“播种速度”章条，</w:t>
      </w:r>
      <w:proofErr w:type="gramStart"/>
      <w:r>
        <w:rPr>
          <w:rFonts w:eastAsia="仿宋_GB2312" w:hint="eastAsia"/>
          <w:bCs/>
          <w:sz w:val="24"/>
        </w:rPr>
        <w:t>章条号</w:t>
      </w:r>
      <w:proofErr w:type="gramEnd"/>
      <w:r>
        <w:rPr>
          <w:rFonts w:eastAsia="仿宋_GB2312" w:hint="eastAsia"/>
          <w:bCs/>
          <w:sz w:val="24"/>
        </w:rPr>
        <w:t>为“</w:t>
      </w:r>
      <w:r>
        <w:rPr>
          <w:rFonts w:eastAsia="仿宋_GB2312" w:hint="eastAsia"/>
          <w:bCs/>
          <w:sz w:val="24"/>
        </w:rPr>
        <w:t>5.3.2</w:t>
      </w:r>
      <w:r>
        <w:rPr>
          <w:rFonts w:eastAsia="仿宋_GB2312" w:hint="eastAsia"/>
          <w:bCs/>
          <w:sz w:val="24"/>
        </w:rPr>
        <w:t>”，内容为：播种机行走速度为</w:t>
      </w:r>
      <w:r>
        <w:rPr>
          <w:rFonts w:eastAsia="仿宋_GB2312" w:hint="eastAsia"/>
          <w:bCs/>
          <w:sz w:val="24"/>
        </w:rPr>
        <w:t>5</w:t>
      </w:r>
      <w:r>
        <w:rPr>
          <w:rFonts w:eastAsia="仿宋_GB2312" w:hint="eastAsia"/>
          <w:bCs/>
          <w:sz w:val="24"/>
        </w:rPr>
        <w:t>公里</w:t>
      </w:r>
      <w:r>
        <w:rPr>
          <w:rFonts w:eastAsia="仿宋_GB2312" w:hint="eastAsia"/>
          <w:bCs/>
          <w:sz w:val="24"/>
        </w:rPr>
        <w:t>/</w:t>
      </w:r>
      <w:r>
        <w:rPr>
          <w:rFonts w:eastAsia="仿宋_GB2312" w:hint="eastAsia"/>
          <w:bCs/>
          <w:sz w:val="24"/>
        </w:rPr>
        <w:t>小时，以保证下种均匀，播深一致，行距一致，不漏播。</w:t>
      </w:r>
    </w:p>
    <w:p w14:paraId="7A9F7EB7" w14:textId="77777777" w:rsidR="0010715C" w:rsidRDefault="00000000">
      <w:pPr>
        <w:spacing w:line="400" w:lineRule="exact"/>
        <w:ind w:firstLineChars="200" w:firstLine="480"/>
        <w:rPr>
          <w:rFonts w:eastAsia="仿宋_GB2312"/>
          <w:bCs/>
          <w:sz w:val="24"/>
        </w:rPr>
      </w:pPr>
      <w:r>
        <w:rPr>
          <w:rFonts w:eastAsia="仿宋_GB2312" w:hint="eastAsia"/>
          <w:bCs/>
          <w:sz w:val="24"/>
        </w:rPr>
        <w:t>（</w:t>
      </w:r>
      <w:r>
        <w:rPr>
          <w:rFonts w:eastAsia="仿宋_GB2312" w:hint="eastAsia"/>
          <w:bCs/>
          <w:sz w:val="24"/>
        </w:rPr>
        <w:t>3</w:t>
      </w:r>
      <w:r>
        <w:rPr>
          <w:rFonts w:eastAsia="仿宋_GB2312" w:hint="eastAsia"/>
          <w:bCs/>
          <w:sz w:val="24"/>
        </w:rPr>
        <w:t>）增加了在拌种、秋苗期、生育期防治茎基腐病要求。修订原因：近年来，由于长期大面积秸秆还田，我省小麦茎基腐病的发病率显著上升，成为生产技术中一个不容忽视的环节，这次修订在“拌种”“生育期防治”中引入小麦茎基腐病防治有关内容和特效防治药物等使用规范，有利于加强防控。</w:t>
      </w:r>
    </w:p>
    <w:p w14:paraId="30458124" w14:textId="120B2339" w:rsidR="003639F4" w:rsidRDefault="003639F4" w:rsidP="003639F4">
      <w:pPr>
        <w:pStyle w:val="21"/>
        <w:ind w:left="420"/>
        <w:rPr>
          <w:bCs/>
          <w:sz w:val="24"/>
        </w:rPr>
      </w:pPr>
      <w:r>
        <w:rPr>
          <w:rFonts w:hint="eastAsia"/>
          <w:bCs/>
          <w:sz w:val="24"/>
        </w:rPr>
        <w:t>（</w:t>
      </w:r>
      <w:r>
        <w:rPr>
          <w:rFonts w:hint="eastAsia"/>
          <w:bCs/>
          <w:sz w:val="24"/>
        </w:rPr>
        <w:t>4</w:t>
      </w:r>
      <w:r>
        <w:rPr>
          <w:rFonts w:hint="eastAsia"/>
          <w:bCs/>
          <w:sz w:val="24"/>
        </w:rPr>
        <w:t>）</w:t>
      </w:r>
      <w:r>
        <w:rPr>
          <w:rFonts w:hint="eastAsia"/>
          <w:bCs/>
          <w:sz w:val="24"/>
        </w:rPr>
        <w:t>删除</w:t>
      </w:r>
      <w:proofErr w:type="gramStart"/>
      <w:r>
        <w:rPr>
          <w:rFonts w:hint="eastAsia"/>
          <w:bCs/>
          <w:sz w:val="24"/>
        </w:rPr>
        <w:t>了串茬水</w:t>
      </w:r>
      <w:proofErr w:type="gramEnd"/>
      <w:r>
        <w:rPr>
          <w:rFonts w:hint="eastAsia"/>
          <w:bCs/>
          <w:sz w:val="24"/>
        </w:rPr>
        <w:t>。修订原因：</w:t>
      </w:r>
      <w:r w:rsidR="007C0F2D">
        <w:rPr>
          <w:rFonts w:hint="eastAsia"/>
          <w:bCs/>
          <w:sz w:val="24"/>
        </w:rPr>
        <w:t>与现在生产实际结合，</w:t>
      </w:r>
      <w:proofErr w:type="gramStart"/>
      <w:r w:rsidR="007C0F2D">
        <w:rPr>
          <w:rFonts w:hint="eastAsia"/>
          <w:bCs/>
          <w:sz w:val="24"/>
        </w:rPr>
        <w:t>浇串茬水</w:t>
      </w:r>
      <w:proofErr w:type="gramEnd"/>
      <w:r w:rsidR="007C0F2D">
        <w:rPr>
          <w:rFonts w:hint="eastAsia"/>
          <w:bCs/>
          <w:sz w:val="24"/>
        </w:rPr>
        <w:t>可能引起倒伏。</w:t>
      </w:r>
    </w:p>
    <w:p w14:paraId="7577E1E4" w14:textId="2C8747D7" w:rsidR="003639F4" w:rsidRPr="003639F4" w:rsidRDefault="003639F4" w:rsidP="003639F4">
      <w:pPr>
        <w:pStyle w:val="21"/>
        <w:ind w:left="420"/>
        <w:rPr>
          <w:rFonts w:hint="eastAsia"/>
        </w:rPr>
      </w:pPr>
      <w:r>
        <w:rPr>
          <w:rFonts w:hint="eastAsia"/>
          <w:bCs/>
          <w:sz w:val="24"/>
        </w:rPr>
        <w:t>（</w:t>
      </w:r>
      <w:r>
        <w:rPr>
          <w:rFonts w:hint="eastAsia"/>
          <w:bCs/>
          <w:sz w:val="24"/>
        </w:rPr>
        <w:t>5</w:t>
      </w:r>
      <w:r>
        <w:rPr>
          <w:rFonts w:hint="eastAsia"/>
          <w:bCs/>
          <w:sz w:val="24"/>
        </w:rPr>
        <w:t>）</w:t>
      </w:r>
      <w:r w:rsidR="007C0F2D">
        <w:rPr>
          <w:rFonts w:hint="eastAsia"/>
          <w:bCs/>
          <w:sz w:val="24"/>
        </w:rPr>
        <w:t>删除了土壤条件。修订原因：当前不需要再土壤条件上增加限制要求。</w:t>
      </w:r>
    </w:p>
    <w:p w14:paraId="53CD3947" w14:textId="77777777" w:rsidR="0010715C" w:rsidRDefault="00000000">
      <w:pPr>
        <w:spacing w:line="400" w:lineRule="exact"/>
        <w:ind w:firstLineChars="200" w:firstLine="480"/>
        <w:rPr>
          <w:rFonts w:eastAsia="仿宋_GB2312"/>
          <w:bCs/>
          <w:sz w:val="24"/>
        </w:rPr>
      </w:pPr>
      <w:r>
        <w:rPr>
          <w:rFonts w:eastAsia="仿宋_GB2312" w:hint="eastAsia"/>
          <w:bCs/>
          <w:sz w:val="24"/>
        </w:rPr>
        <w:t>2</w:t>
      </w:r>
      <w:r>
        <w:rPr>
          <w:rFonts w:eastAsia="仿宋_GB2312" w:hint="eastAsia"/>
          <w:bCs/>
          <w:sz w:val="24"/>
        </w:rPr>
        <w:t>、涉及表述与编辑性修改的主要有</w:t>
      </w:r>
      <w:r>
        <w:rPr>
          <w:rFonts w:eastAsia="仿宋_GB2312" w:hint="eastAsia"/>
          <w:bCs/>
          <w:sz w:val="24"/>
        </w:rPr>
        <w:t>6</w:t>
      </w:r>
      <w:r>
        <w:rPr>
          <w:rFonts w:eastAsia="仿宋_GB2312" w:hint="eastAsia"/>
          <w:bCs/>
          <w:sz w:val="24"/>
        </w:rPr>
        <w:t>项：</w:t>
      </w:r>
    </w:p>
    <w:p w14:paraId="031B29F2" w14:textId="120830EE" w:rsidR="0010715C" w:rsidRDefault="00000000">
      <w:pPr>
        <w:spacing w:line="400" w:lineRule="exact"/>
        <w:ind w:firstLineChars="200" w:firstLine="480"/>
        <w:rPr>
          <w:rFonts w:eastAsia="仿宋_GB2312"/>
          <w:bCs/>
          <w:sz w:val="24"/>
        </w:rPr>
      </w:pPr>
      <w:r>
        <w:rPr>
          <w:rFonts w:eastAsia="仿宋_GB2312" w:hint="eastAsia"/>
          <w:bCs/>
          <w:sz w:val="24"/>
        </w:rPr>
        <w:t>（</w:t>
      </w:r>
      <w:r>
        <w:rPr>
          <w:rFonts w:eastAsia="仿宋_GB2312" w:hint="eastAsia"/>
          <w:bCs/>
          <w:sz w:val="24"/>
        </w:rPr>
        <w:t>1</w:t>
      </w:r>
      <w:r>
        <w:rPr>
          <w:rFonts w:eastAsia="仿宋_GB2312" w:hint="eastAsia"/>
          <w:bCs/>
          <w:sz w:val="24"/>
        </w:rPr>
        <w:t>）更改了术语和定义。修订原因：对原规程中定义不够精准的术语如“水地冬小麦”等术语加入必要的限定性描述，进一步提高术语表述的准确性。</w:t>
      </w:r>
    </w:p>
    <w:p w14:paraId="4424D186" w14:textId="77777777" w:rsidR="0010715C" w:rsidRDefault="00000000">
      <w:pPr>
        <w:spacing w:line="400" w:lineRule="exact"/>
        <w:ind w:firstLineChars="200" w:firstLine="480"/>
        <w:rPr>
          <w:rFonts w:eastAsia="仿宋_GB2312"/>
          <w:bCs/>
          <w:sz w:val="24"/>
        </w:rPr>
      </w:pPr>
      <w:r>
        <w:rPr>
          <w:rFonts w:eastAsia="仿宋_GB2312" w:hint="eastAsia"/>
          <w:bCs/>
          <w:sz w:val="24"/>
        </w:rPr>
        <w:t>（</w:t>
      </w:r>
      <w:r>
        <w:rPr>
          <w:rFonts w:eastAsia="仿宋_GB2312" w:hint="eastAsia"/>
          <w:bCs/>
          <w:sz w:val="24"/>
        </w:rPr>
        <w:t>2</w:t>
      </w:r>
      <w:r>
        <w:rPr>
          <w:rFonts w:eastAsia="仿宋_GB2312" w:hint="eastAsia"/>
          <w:bCs/>
          <w:sz w:val="24"/>
        </w:rPr>
        <w:t>）更改了播前准备。修订原因：对秸秆还田做了更具体的规定。将“种子包衣应按照</w:t>
      </w:r>
      <w:r>
        <w:rPr>
          <w:rFonts w:eastAsia="仿宋_GB2312" w:hint="eastAsia"/>
          <w:bCs/>
          <w:sz w:val="24"/>
        </w:rPr>
        <w:t>GB 15671</w:t>
      </w:r>
      <w:r>
        <w:rPr>
          <w:rFonts w:eastAsia="仿宋_GB2312" w:hint="eastAsia"/>
          <w:bCs/>
          <w:sz w:val="24"/>
        </w:rPr>
        <w:t>的规定执行”改为“种子包衣应按照</w:t>
      </w:r>
      <w:r>
        <w:rPr>
          <w:rFonts w:eastAsia="仿宋_GB2312" w:hint="eastAsia"/>
          <w:bCs/>
          <w:sz w:val="24"/>
        </w:rPr>
        <w:t>GB/T 15671</w:t>
      </w:r>
      <w:r>
        <w:rPr>
          <w:rFonts w:eastAsia="仿宋_GB2312" w:hint="eastAsia"/>
          <w:bCs/>
          <w:sz w:val="24"/>
        </w:rPr>
        <w:t>—</w:t>
      </w:r>
      <w:r>
        <w:rPr>
          <w:rFonts w:eastAsia="仿宋_GB2312" w:hint="eastAsia"/>
          <w:bCs/>
          <w:sz w:val="24"/>
        </w:rPr>
        <w:t>2009</w:t>
      </w:r>
      <w:r>
        <w:rPr>
          <w:rFonts w:eastAsia="仿宋_GB2312" w:hint="eastAsia"/>
          <w:bCs/>
          <w:sz w:val="24"/>
        </w:rPr>
        <w:t>的规定执行”。</w:t>
      </w:r>
    </w:p>
    <w:p w14:paraId="5386ECC1" w14:textId="77777777" w:rsidR="0010715C" w:rsidRDefault="00000000">
      <w:pPr>
        <w:spacing w:line="400" w:lineRule="exact"/>
        <w:ind w:firstLineChars="200" w:firstLine="480"/>
        <w:rPr>
          <w:rFonts w:eastAsia="仿宋_GB2312"/>
          <w:bCs/>
          <w:sz w:val="24"/>
        </w:rPr>
      </w:pPr>
      <w:r>
        <w:rPr>
          <w:rFonts w:eastAsia="仿宋_GB2312" w:hint="eastAsia"/>
          <w:bCs/>
          <w:sz w:val="24"/>
        </w:rPr>
        <w:t>（</w:t>
      </w:r>
      <w:r>
        <w:rPr>
          <w:rFonts w:eastAsia="仿宋_GB2312" w:hint="eastAsia"/>
          <w:bCs/>
          <w:sz w:val="24"/>
        </w:rPr>
        <w:t>3</w:t>
      </w:r>
      <w:r>
        <w:rPr>
          <w:rFonts w:eastAsia="仿宋_GB2312" w:hint="eastAsia"/>
          <w:bCs/>
          <w:sz w:val="24"/>
        </w:rPr>
        <w:t>）更改了播种技术。修订原因：结合我省生产实际对适宜播期进行了调整。根据我中心和山西农业大学棉花所连续多年开展的小麦多品种播期试验，可以确定我省小麦产区播期分区域推迟</w:t>
      </w:r>
      <w:r>
        <w:rPr>
          <w:rFonts w:eastAsia="仿宋_GB2312" w:hint="eastAsia"/>
          <w:bCs/>
          <w:sz w:val="24"/>
        </w:rPr>
        <w:t>2</w:t>
      </w:r>
      <w:r>
        <w:rPr>
          <w:rFonts w:eastAsia="仿宋_GB2312" w:hint="eastAsia"/>
          <w:bCs/>
          <w:sz w:val="24"/>
        </w:rPr>
        <w:t>—</w:t>
      </w:r>
      <w:r>
        <w:rPr>
          <w:rFonts w:eastAsia="仿宋_GB2312" w:hint="eastAsia"/>
          <w:bCs/>
          <w:sz w:val="24"/>
        </w:rPr>
        <w:t>4</w:t>
      </w:r>
      <w:r>
        <w:rPr>
          <w:rFonts w:eastAsia="仿宋_GB2312" w:hint="eastAsia"/>
          <w:bCs/>
          <w:sz w:val="24"/>
        </w:rPr>
        <w:t>天是完全安全且利于生产的，一方面有利于前茬作物，主要是玉米提高粒重增加产量，另一方面有利于减少小麦冬前无效消耗，防止冬前旺长，保证安全越冬。</w:t>
      </w:r>
    </w:p>
    <w:p w14:paraId="7A35883E" w14:textId="77777777" w:rsidR="0010715C" w:rsidRDefault="00000000">
      <w:pPr>
        <w:spacing w:line="400" w:lineRule="exact"/>
        <w:ind w:firstLineChars="200" w:firstLine="480"/>
        <w:rPr>
          <w:rFonts w:eastAsia="仿宋_GB2312"/>
          <w:bCs/>
          <w:sz w:val="24"/>
        </w:rPr>
      </w:pPr>
      <w:r>
        <w:rPr>
          <w:rFonts w:eastAsia="仿宋_GB2312" w:hint="eastAsia"/>
          <w:bCs/>
          <w:sz w:val="24"/>
        </w:rPr>
        <w:t>（</w:t>
      </w:r>
      <w:r>
        <w:rPr>
          <w:rFonts w:eastAsia="仿宋_GB2312" w:hint="eastAsia"/>
          <w:bCs/>
          <w:sz w:val="24"/>
        </w:rPr>
        <w:t>4</w:t>
      </w:r>
      <w:r>
        <w:rPr>
          <w:rFonts w:eastAsia="仿宋_GB2312" w:hint="eastAsia"/>
          <w:bCs/>
          <w:sz w:val="24"/>
        </w:rPr>
        <w:t>）更改了田间管理。修订原因：对播种速度做了具体要求，增加标准操作准确性。</w:t>
      </w:r>
    </w:p>
    <w:p w14:paraId="72B8B472" w14:textId="77777777" w:rsidR="0010715C" w:rsidRDefault="00000000">
      <w:pPr>
        <w:spacing w:line="400" w:lineRule="exact"/>
        <w:ind w:firstLineChars="200" w:firstLine="480"/>
        <w:rPr>
          <w:rFonts w:eastAsia="仿宋_GB2312"/>
          <w:bCs/>
          <w:sz w:val="24"/>
        </w:rPr>
      </w:pPr>
      <w:r>
        <w:rPr>
          <w:rFonts w:eastAsia="仿宋_GB2312" w:hint="eastAsia"/>
          <w:bCs/>
          <w:sz w:val="24"/>
        </w:rPr>
        <w:t>（</w:t>
      </w:r>
      <w:r>
        <w:rPr>
          <w:rFonts w:eastAsia="仿宋_GB2312" w:hint="eastAsia"/>
          <w:bCs/>
          <w:sz w:val="24"/>
        </w:rPr>
        <w:t>5</w:t>
      </w:r>
      <w:r>
        <w:rPr>
          <w:rFonts w:eastAsia="仿宋_GB2312" w:hint="eastAsia"/>
          <w:bCs/>
          <w:sz w:val="24"/>
        </w:rPr>
        <w:t>）更改了病虫草害防治。修订原因：由于长期大面积秸秆还田，茎基腐病的发病率显著上升，需要特别加强防控。</w:t>
      </w:r>
    </w:p>
    <w:p w14:paraId="32EF786B" w14:textId="77777777" w:rsidR="0010715C" w:rsidRDefault="00000000">
      <w:pPr>
        <w:spacing w:line="400" w:lineRule="exact"/>
        <w:ind w:firstLineChars="200" w:firstLine="480"/>
        <w:rPr>
          <w:rFonts w:eastAsia="仿宋_GB2312"/>
          <w:bCs/>
          <w:sz w:val="24"/>
        </w:rPr>
      </w:pPr>
      <w:r>
        <w:rPr>
          <w:rFonts w:eastAsia="仿宋_GB2312" w:hint="eastAsia"/>
          <w:bCs/>
          <w:sz w:val="24"/>
        </w:rPr>
        <w:t>（</w:t>
      </w:r>
      <w:r>
        <w:rPr>
          <w:rFonts w:eastAsia="仿宋_GB2312" w:hint="eastAsia"/>
          <w:bCs/>
          <w:sz w:val="24"/>
        </w:rPr>
        <w:t>6</w:t>
      </w:r>
      <w:r>
        <w:rPr>
          <w:rFonts w:eastAsia="仿宋_GB2312" w:hint="eastAsia"/>
          <w:bCs/>
          <w:sz w:val="24"/>
        </w:rPr>
        <w:t>）更改了收获。修订原因：农机农艺相结合是现代农业发展的基本要求，在收获机械作业主环节引入对农机作业质量的要求，有利于技术的规范执行。</w:t>
      </w:r>
    </w:p>
    <w:p w14:paraId="27EB7637" w14:textId="77777777" w:rsidR="0010715C" w:rsidRDefault="00000000">
      <w:pPr>
        <w:spacing w:line="360" w:lineRule="auto"/>
        <w:ind w:firstLineChars="200" w:firstLine="480"/>
        <w:outlineLvl w:val="0"/>
        <w:rPr>
          <w:rFonts w:ascii="黑体" w:eastAsia="黑体"/>
          <w:sz w:val="24"/>
        </w:rPr>
      </w:pPr>
      <w:r>
        <w:rPr>
          <w:rFonts w:ascii="黑体" w:eastAsia="黑体" w:hint="eastAsia"/>
          <w:sz w:val="24"/>
        </w:rPr>
        <w:lastRenderedPageBreak/>
        <w:t>六</w:t>
      </w:r>
      <w:r>
        <w:rPr>
          <w:rFonts w:ascii="黑体" w:eastAsia="黑体"/>
          <w:sz w:val="24"/>
        </w:rPr>
        <w:t>、</w:t>
      </w:r>
      <w:r>
        <w:rPr>
          <w:rFonts w:ascii="黑体" w:eastAsia="黑体" w:hint="eastAsia"/>
          <w:sz w:val="24"/>
        </w:rPr>
        <w:t>重大</w:t>
      </w:r>
      <w:r>
        <w:rPr>
          <w:rFonts w:ascii="黑体" w:eastAsia="黑体"/>
          <w:sz w:val="24"/>
        </w:rPr>
        <w:t>意见分歧的处理依据和结果</w:t>
      </w:r>
    </w:p>
    <w:p w14:paraId="0F22F18D" w14:textId="23846A15" w:rsidR="0010715C" w:rsidRDefault="00000000">
      <w:pPr>
        <w:spacing w:line="360" w:lineRule="auto"/>
        <w:ind w:firstLineChars="200" w:firstLine="480"/>
        <w:jc w:val="left"/>
        <w:rPr>
          <w:rFonts w:ascii="仿宋_GB2312" w:eastAsia="仿宋_GB2312" w:hAnsi="宋体" w:hint="eastAsia"/>
          <w:sz w:val="24"/>
        </w:rPr>
      </w:pPr>
      <w:r>
        <w:rPr>
          <w:rFonts w:ascii="仿宋_GB2312" w:eastAsia="仿宋_GB2312" w:hAnsi="宋体" w:hint="eastAsia"/>
          <w:sz w:val="24"/>
        </w:rPr>
        <w:t>本标准制定过程中，征求了山西农业大学农学院、山西农业大学农学院、山西农业大学棉花研究所、山西农业大学植保学院、山西农业大学农机学院</w:t>
      </w:r>
      <w:r w:rsidR="007C0F2D">
        <w:rPr>
          <w:rFonts w:ascii="仿宋_GB2312" w:eastAsia="仿宋_GB2312" w:hAnsi="宋体" w:hint="eastAsia"/>
          <w:sz w:val="24"/>
        </w:rPr>
        <w:t>共5条</w:t>
      </w:r>
      <w:r>
        <w:rPr>
          <w:rFonts w:ascii="仿宋_GB2312" w:eastAsia="仿宋_GB2312" w:hAnsi="宋体" w:hint="eastAsia"/>
          <w:sz w:val="24"/>
        </w:rPr>
        <w:t>意见，未出现重大意见分歧。</w:t>
      </w:r>
    </w:p>
    <w:p w14:paraId="4A997255" w14:textId="77777777" w:rsidR="0010715C" w:rsidRDefault="00000000">
      <w:pPr>
        <w:spacing w:line="360" w:lineRule="auto"/>
        <w:ind w:firstLineChars="200" w:firstLine="480"/>
        <w:outlineLvl w:val="0"/>
        <w:rPr>
          <w:rFonts w:ascii="黑体" w:eastAsia="黑体"/>
          <w:sz w:val="24"/>
        </w:rPr>
      </w:pPr>
      <w:r>
        <w:rPr>
          <w:rFonts w:ascii="黑体" w:eastAsia="黑体" w:hint="eastAsia"/>
          <w:sz w:val="24"/>
        </w:rPr>
        <w:t>七</w:t>
      </w:r>
      <w:r>
        <w:rPr>
          <w:rFonts w:ascii="黑体" w:eastAsia="黑体"/>
          <w:sz w:val="24"/>
        </w:rPr>
        <w:t>、</w:t>
      </w:r>
      <w:r>
        <w:rPr>
          <w:rFonts w:ascii="黑体" w:eastAsia="黑体" w:hint="eastAsia"/>
          <w:sz w:val="24"/>
        </w:rPr>
        <w:t>采标</w:t>
      </w:r>
      <w:r>
        <w:rPr>
          <w:rFonts w:ascii="黑体" w:eastAsia="黑体"/>
          <w:sz w:val="24"/>
        </w:rPr>
        <w:t>情况，是否合</w:t>
      </w:r>
      <w:proofErr w:type="gramStart"/>
      <w:r>
        <w:rPr>
          <w:rFonts w:ascii="黑体" w:eastAsia="黑体"/>
          <w:sz w:val="24"/>
        </w:rPr>
        <w:t>规</w:t>
      </w:r>
      <w:proofErr w:type="gramEnd"/>
      <w:r>
        <w:rPr>
          <w:rFonts w:ascii="黑体" w:eastAsia="黑体"/>
          <w:sz w:val="24"/>
        </w:rPr>
        <w:t>引用或采用国际标准和国外先进标准，以及与国内外同类标准水平的对比情况</w:t>
      </w:r>
    </w:p>
    <w:p w14:paraId="7BC404FC" w14:textId="77777777" w:rsidR="0010715C" w:rsidRDefault="00000000">
      <w:pPr>
        <w:spacing w:line="400" w:lineRule="exact"/>
        <w:ind w:firstLineChars="200" w:firstLine="480"/>
        <w:outlineLvl w:val="0"/>
        <w:rPr>
          <w:rFonts w:ascii="仿宋_GB2312" w:eastAsia="仿宋_GB2312" w:hAnsi="宋体" w:hint="eastAsia"/>
          <w:sz w:val="24"/>
        </w:rPr>
      </w:pPr>
      <w:r>
        <w:rPr>
          <w:rFonts w:ascii="仿宋_GB2312" w:eastAsia="仿宋_GB2312" w:hAnsi="宋体" w:hint="eastAsia"/>
          <w:sz w:val="24"/>
        </w:rPr>
        <w:t>本标准符合现行国家标准GB 4404.1作物种子使用规范、GB/T 15671—2009农作物薄膜包衣种子技术规范、GB/T 8321（所有部分）农药合理使用准则，NY/T 496肥料合理使用准则、NY/T 1276农药安全使用规范、NY/T500—2015秸秆粉碎还田作业质量、NY/T995—2006小麦联合收获机械作业质量有关规定。</w:t>
      </w:r>
    </w:p>
    <w:p w14:paraId="2A003D25" w14:textId="77777777" w:rsidR="0010715C" w:rsidRDefault="00000000">
      <w:pPr>
        <w:pStyle w:val="21"/>
        <w:spacing w:line="400" w:lineRule="exact"/>
        <w:ind w:leftChars="0" w:left="0" w:firstLineChars="200" w:firstLine="480"/>
        <w:rPr>
          <w:rFonts w:ascii="仿宋_GB2312" w:hAnsi="宋体" w:hint="eastAsia"/>
          <w:sz w:val="24"/>
          <w:szCs w:val="24"/>
        </w:rPr>
      </w:pPr>
      <w:r>
        <w:rPr>
          <w:rFonts w:ascii="仿宋_GB2312" w:hAnsi="宋体" w:hint="eastAsia"/>
          <w:sz w:val="24"/>
          <w:szCs w:val="24"/>
        </w:rPr>
        <w:t>区别：与现行的同类标准相比较，更加明确化、具体化和区域化，可操作性强，本标准突出了以下几个方面的内容：</w:t>
      </w:r>
    </w:p>
    <w:p w14:paraId="6636892F" w14:textId="69FF9B83" w:rsidR="0010715C" w:rsidRDefault="00000000">
      <w:pPr>
        <w:pStyle w:val="21"/>
        <w:spacing w:line="400" w:lineRule="exact"/>
        <w:ind w:leftChars="0" w:left="0" w:firstLineChars="200" w:firstLine="480"/>
        <w:rPr>
          <w:rFonts w:ascii="仿宋_GB2312" w:hAnsi="宋体" w:hint="eastAsia"/>
          <w:sz w:val="24"/>
          <w:szCs w:val="24"/>
        </w:rPr>
      </w:pPr>
      <w:r>
        <w:rPr>
          <w:rFonts w:ascii="仿宋_GB2312" w:hAnsi="宋体" w:hint="eastAsia"/>
          <w:sz w:val="24"/>
          <w:szCs w:val="24"/>
        </w:rPr>
        <w:t>1.对术语的定义进一步准确。对原规程中定义不够精准的术语如“水地冬小麦”等术语加入必要的限定性描述，进一步提高术语表述的准确性。</w:t>
      </w:r>
    </w:p>
    <w:p w14:paraId="5539BA9F" w14:textId="77777777" w:rsidR="0010715C" w:rsidRDefault="00000000">
      <w:pPr>
        <w:pStyle w:val="21"/>
        <w:spacing w:line="400" w:lineRule="exact"/>
        <w:ind w:leftChars="0" w:left="0" w:firstLineChars="200" w:firstLine="480"/>
        <w:rPr>
          <w:rFonts w:ascii="仿宋_GB2312" w:hAnsi="宋体" w:hint="eastAsia"/>
          <w:sz w:val="24"/>
          <w:szCs w:val="24"/>
        </w:rPr>
      </w:pPr>
      <w:r>
        <w:rPr>
          <w:rFonts w:ascii="仿宋_GB2312" w:hAnsi="宋体" w:hint="eastAsia"/>
          <w:sz w:val="24"/>
          <w:szCs w:val="24"/>
        </w:rPr>
        <w:t>2.结合我省生产实际对适宜播期进行了调整。根据我中心和山西农业大学棉花所连续多年开展的小麦多品种播期试验，可以确定我省小麦产区播期分区域推迟2—4天是完全安全且利于生产的，一方面有利于前茬作物，主要是玉米提高粒重增加产量，另一方面有利于减少小麦冬前无效消耗，防止冬前旺长，保证安全越冬。</w:t>
      </w:r>
    </w:p>
    <w:p w14:paraId="22B94AD8" w14:textId="77777777" w:rsidR="0010715C" w:rsidRDefault="00000000">
      <w:pPr>
        <w:pStyle w:val="21"/>
        <w:spacing w:line="400" w:lineRule="exact"/>
        <w:ind w:leftChars="0" w:left="0" w:firstLineChars="200" w:firstLine="480"/>
        <w:rPr>
          <w:rFonts w:ascii="仿宋_GB2312" w:hAnsi="宋体" w:hint="eastAsia"/>
          <w:sz w:val="24"/>
          <w:szCs w:val="24"/>
        </w:rPr>
      </w:pPr>
      <w:r>
        <w:rPr>
          <w:rFonts w:ascii="仿宋_GB2312" w:hAnsi="宋体" w:hint="eastAsia"/>
          <w:sz w:val="24"/>
          <w:szCs w:val="24"/>
        </w:rPr>
        <w:t>3.有利于科学推广“一喷三防”技术。根据我中心联合有关市县农技部门的连续多年的观察和试验证实小麦后期的“一喷三防”是一项非常有效的技术措施，对小麦防病虫、防早衰、防干热风，提高小麦千粒重从而增加产量非常有效。但在实际生产中存在药肥成分多乱杂的现象，列入技术规程可以对该技术进行规范，有利于科学推广。</w:t>
      </w:r>
    </w:p>
    <w:p w14:paraId="3978F538" w14:textId="77777777" w:rsidR="0010715C" w:rsidRDefault="00000000">
      <w:pPr>
        <w:pStyle w:val="21"/>
        <w:spacing w:line="400" w:lineRule="exact"/>
        <w:ind w:leftChars="0" w:left="0" w:firstLineChars="200" w:firstLine="480"/>
        <w:rPr>
          <w:rFonts w:ascii="仿宋_GB2312" w:hAnsi="宋体" w:hint="eastAsia"/>
          <w:sz w:val="24"/>
          <w:szCs w:val="24"/>
        </w:rPr>
      </w:pPr>
      <w:r>
        <w:rPr>
          <w:rFonts w:ascii="仿宋_GB2312" w:hAnsi="宋体" w:hint="eastAsia"/>
          <w:sz w:val="24"/>
          <w:szCs w:val="24"/>
        </w:rPr>
        <w:t>4.针对小麦茎基腐病增加了有关的防治规范。近年来，由于长期大面积秸秆还田，我省小麦茎基腐病的发病率显著上升，成为生产技术中一个不容忽视的环节，这次修订在“拌种”“生育期防治”中引入小麦茎基腐病防治有关内容和特效防治药物等使用规范，有利于加强防控。</w:t>
      </w:r>
    </w:p>
    <w:p w14:paraId="70643A62" w14:textId="77777777" w:rsidR="0010715C" w:rsidRDefault="00000000">
      <w:pPr>
        <w:pStyle w:val="21"/>
        <w:spacing w:line="400" w:lineRule="exact"/>
        <w:ind w:leftChars="0" w:left="0" w:firstLineChars="200" w:firstLine="480"/>
        <w:rPr>
          <w:rFonts w:ascii="仿宋_GB2312" w:hAnsi="宋体" w:hint="eastAsia"/>
          <w:sz w:val="24"/>
          <w:szCs w:val="24"/>
        </w:rPr>
      </w:pPr>
      <w:r>
        <w:rPr>
          <w:rFonts w:ascii="仿宋_GB2312" w:hAnsi="宋体" w:hint="eastAsia"/>
          <w:sz w:val="24"/>
          <w:szCs w:val="24"/>
        </w:rPr>
        <w:t>5.增加了对农机作业质量的规范要求。农机农艺相结合是现代农业发展的基本要求，在播种和收获两个机械作业主环节引入对农机作业质量的要求，有利于技术的规范执行。</w:t>
      </w:r>
    </w:p>
    <w:p w14:paraId="5020C806" w14:textId="77777777" w:rsidR="0010715C" w:rsidRDefault="00000000">
      <w:pPr>
        <w:pStyle w:val="21"/>
        <w:spacing w:line="400" w:lineRule="exact"/>
        <w:ind w:leftChars="0" w:left="0" w:firstLineChars="200" w:firstLine="480"/>
        <w:rPr>
          <w:rFonts w:ascii="仿宋_GB2312" w:hAnsi="宋体" w:hint="eastAsia"/>
          <w:sz w:val="24"/>
          <w:szCs w:val="24"/>
        </w:rPr>
      </w:pPr>
      <w:r>
        <w:rPr>
          <w:rFonts w:ascii="仿宋_GB2312" w:hAnsi="宋体" w:hint="eastAsia"/>
          <w:sz w:val="24"/>
          <w:szCs w:val="24"/>
        </w:rPr>
        <w:lastRenderedPageBreak/>
        <w:t>本标准严格遵循国家标准、农业行业标准在水地冬小麦高产栽培技术方面的相关规定、也借鉴了河北、山东等其他省的一些经验，与现行的国标、</w:t>
      </w:r>
      <w:proofErr w:type="gramStart"/>
      <w:r>
        <w:rPr>
          <w:rFonts w:ascii="仿宋_GB2312" w:hAnsi="宋体" w:hint="eastAsia"/>
          <w:sz w:val="24"/>
          <w:szCs w:val="24"/>
        </w:rPr>
        <w:t>行标及其</w:t>
      </w:r>
      <w:proofErr w:type="gramEnd"/>
      <w:r>
        <w:rPr>
          <w:rFonts w:ascii="仿宋_GB2312" w:hAnsi="宋体" w:hint="eastAsia"/>
          <w:sz w:val="24"/>
          <w:szCs w:val="24"/>
        </w:rPr>
        <w:t>它省市的地方标准相比较，本标准比同类标准更加明确化、具体化和区域化，可操作性强，对这项技术的推广具有重要意义。</w:t>
      </w:r>
    </w:p>
    <w:p w14:paraId="14A662ED" w14:textId="77777777" w:rsidR="0010715C" w:rsidRDefault="00000000">
      <w:pPr>
        <w:spacing w:line="360" w:lineRule="auto"/>
        <w:ind w:firstLineChars="200" w:firstLine="480"/>
        <w:outlineLvl w:val="0"/>
        <w:rPr>
          <w:rFonts w:ascii="黑体" w:eastAsia="黑体"/>
          <w:sz w:val="24"/>
        </w:rPr>
      </w:pPr>
      <w:r>
        <w:rPr>
          <w:rFonts w:ascii="黑体" w:eastAsia="黑体" w:hint="eastAsia"/>
          <w:sz w:val="24"/>
        </w:rPr>
        <w:t>八、</w:t>
      </w:r>
      <w:r>
        <w:rPr>
          <w:rFonts w:ascii="黑体" w:eastAsia="黑体" w:hAnsi="黑体" w:hint="eastAsia"/>
          <w:sz w:val="24"/>
        </w:rPr>
        <w:t>作为推荐性标准或者强制性标准的建议及其理由。</w:t>
      </w:r>
    </w:p>
    <w:p w14:paraId="4E2DE248" w14:textId="77777777" w:rsidR="0010715C" w:rsidRDefault="00000000">
      <w:pPr>
        <w:spacing w:line="360" w:lineRule="auto"/>
        <w:ind w:firstLineChars="200" w:firstLine="480"/>
        <w:jc w:val="left"/>
        <w:rPr>
          <w:rFonts w:ascii="仿宋_GB2312" w:eastAsia="仿宋_GB2312" w:hAnsi="宋体" w:hint="eastAsia"/>
          <w:sz w:val="24"/>
        </w:rPr>
      </w:pPr>
      <w:r>
        <w:rPr>
          <w:rFonts w:ascii="仿宋_GB2312" w:eastAsia="仿宋_GB2312" w:hAnsi="宋体"/>
          <w:sz w:val="24"/>
        </w:rPr>
        <w:t>建议本标准为推荐性标准。</w:t>
      </w:r>
    </w:p>
    <w:p w14:paraId="568ADDE9" w14:textId="77777777" w:rsidR="0010715C" w:rsidRDefault="00000000">
      <w:pPr>
        <w:spacing w:line="360" w:lineRule="auto"/>
        <w:ind w:firstLineChars="200" w:firstLine="480"/>
        <w:outlineLvl w:val="0"/>
        <w:rPr>
          <w:rFonts w:ascii="黑体" w:eastAsia="黑体"/>
          <w:sz w:val="24"/>
        </w:rPr>
      </w:pPr>
      <w:r>
        <w:rPr>
          <w:rFonts w:ascii="黑体" w:eastAsia="黑体" w:hint="eastAsia"/>
          <w:sz w:val="24"/>
        </w:rPr>
        <w:t>九</w:t>
      </w:r>
      <w:r>
        <w:rPr>
          <w:rFonts w:ascii="黑体" w:eastAsia="黑体"/>
          <w:sz w:val="24"/>
        </w:rPr>
        <w:t>、</w:t>
      </w:r>
      <w:r>
        <w:rPr>
          <w:rFonts w:ascii="黑体" w:eastAsia="黑体" w:hint="eastAsia"/>
          <w:sz w:val="24"/>
        </w:rPr>
        <w:t>实施</w:t>
      </w:r>
      <w:r>
        <w:rPr>
          <w:rFonts w:ascii="黑体" w:eastAsia="黑体"/>
          <w:sz w:val="24"/>
        </w:rPr>
        <w:t>标准的措施建议</w:t>
      </w:r>
    </w:p>
    <w:p w14:paraId="287008B1" w14:textId="77777777" w:rsidR="0010715C" w:rsidRDefault="00000000">
      <w:pPr>
        <w:spacing w:line="360" w:lineRule="auto"/>
        <w:ind w:firstLineChars="200" w:firstLine="480"/>
        <w:jc w:val="left"/>
        <w:rPr>
          <w:rFonts w:ascii="仿宋_GB2312" w:eastAsia="仿宋_GB2312" w:hAnsi="宋体" w:hint="eastAsia"/>
          <w:sz w:val="24"/>
        </w:rPr>
      </w:pPr>
      <w:r>
        <w:rPr>
          <w:rFonts w:ascii="仿宋_GB2312" w:eastAsia="仿宋_GB2312" w:hAnsi="宋体" w:hint="eastAsia"/>
          <w:sz w:val="24"/>
        </w:rPr>
        <w:t>1、利用现代化媒体广泛宣传。本标准颁布实施后，要充分利用互联网、手机APP、电台、报纸等媒体广泛宣传。</w:t>
      </w:r>
    </w:p>
    <w:p w14:paraId="6D0A27FE" w14:textId="77777777" w:rsidR="0010715C" w:rsidRDefault="00000000">
      <w:pPr>
        <w:spacing w:line="360" w:lineRule="auto"/>
        <w:ind w:firstLineChars="200" w:firstLine="480"/>
        <w:jc w:val="left"/>
        <w:rPr>
          <w:rFonts w:ascii="仿宋_GB2312" w:eastAsia="仿宋_GB2312" w:hAnsi="宋体" w:hint="eastAsia"/>
          <w:sz w:val="24"/>
        </w:rPr>
      </w:pPr>
      <w:r>
        <w:rPr>
          <w:rFonts w:ascii="仿宋_GB2312" w:eastAsia="仿宋_GB2312" w:hAnsi="宋体" w:hint="eastAsia"/>
          <w:sz w:val="24"/>
        </w:rPr>
        <w:t>2、举办培训班、深入生产一线技术指导。在标准发布实施的初期，通过举办培训班、召开现场会、专家讲座、田间学校等方式来推广应用标准。</w:t>
      </w:r>
    </w:p>
    <w:p w14:paraId="39AD363B" w14:textId="77777777" w:rsidR="0010715C" w:rsidRDefault="00000000">
      <w:pPr>
        <w:spacing w:line="360" w:lineRule="auto"/>
        <w:ind w:firstLineChars="200" w:firstLine="480"/>
        <w:jc w:val="left"/>
        <w:rPr>
          <w:rFonts w:ascii="仿宋_GB2312" w:eastAsia="仿宋_GB2312" w:hAnsi="宋体" w:hint="eastAsia"/>
          <w:sz w:val="24"/>
        </w:rPr>
        <w:sectPr w:rsidR="0010715C">
          <w:footerReference w:type="default" r:id="rId8"/>
          <w:pgSz w:w="11906" w:h="16838"/>
          <w:pgMar w:top="1440" w:right="1803" w:bottom="1440" w:left="1803" w:header="851" w:footer="992" w:gutter="0"/>
          <w:pgNumType w:start="1"/>
          <w:cols w:space="0"/>
          <w:titlePg/>
          <w:docGrid w:type="lines" w:linePitch="319"/>
        </w:sectPr>
      </w:pPr>
      <w:r>
        <w:rPr>
          <w:rFonts w:ascii="仿宋_GB2312" w:eastAsia="仿宋_GB2312" w:hAnsi="宋体" w:hint="eastAsia"/>
          <w:sz w:val="24"/>
        </w:rPr>
        <w:t>3、建立标准化示范区，以点带面，辐射推广。结合我省粮食单产提升、高产创建和绿色模式攻关等项目，建立示范基地，以点带面，全面推动本标准的广泛实。</w:t>
      </w:r>
    </w:p>
    <w:p w14:paraId="4506521F" w14:textId="77777777" w:rsidR="0010715C" w:rsidRDefault="00000000">
      <w:pPr>
        <w:spacing w:line="360" w:lineRule="auto"/>
        <w:ind w:firstLineChars="200" w:firstLine="480"/>
        <w:jc w:val="left"/>
        <w:rPr>
          <w:rFonts w:ascii="仿宋_GB2312" w:eastAsia="仿宋_GB2312" w:hAnsi="宋体" w:hint="eastAsia"/>
          <w:sz w:val="24"/>
        </w:rPr>
      </w:pPr>
      <w:r>
        <w:rPr>
          <w:rFonts w:ascii="仿宋_GB2312" w:eastAsia="仿宋_GB2312" w:hAnsi="宋体" w:hint="eastAsia"/>
          <w:sz w:val="24"/>
        </w:rPr>
        <w:lastRenderedPageBreak/>
        <w:t>附表</w:t>
      </w:r>
    </w:p>
    <w:p w14:paraId="1E893D31" w14:textId="78297878" w:rsidR="0010715C" w:rsidRDefault="00000000">
      <w:pPr>
        <w:jc w:val="center"/>
        <w:rPr>
          <w:rFonts w:ascii="仿宋_GB2312" w:eastAsia="仿宋_GB2312" w:hAnsi="宋体" w:hint="eastAsia"/>
          <w:sz w:val="24"/>
        </w:rPr>
      </w:pPr>
      <w:r>
        <w:rPr>
          <w:rFonts w:ascii="仿宋_GB2312" w:eastAsia="仿宋_GB2312" w:hAnsi="宋体" w:hint="eastAsia"/>
          <w:sz w:val="24"/>
        </w:rPr>
        <w:t>水地冬小麦</w:t>
      </w:r>
      <w:r w:rsidR="00C03826">
        <w:rPr>
          <w:rFonts w:ascii="仿宋_GB2312" w:eastAsia="仿宋_GB2312" w:hAnsi="宋体" w:hint="eastAsia"/>
          <w:sz w:val="24"/>
        </w:rPr>
        <w:t>种植</w:t>
      </w:r>
      <w:r>
        <w:rPr>
          <w:rFonts w:ascii="仿宋_GB2312" w:eastAsia="仿宋_GB2312" w:hAnsi="宋体" w:hint="eastAsia"/>
          <w:sz w:val="24"/>
        </w:rPr>
        <w:t>技术规程地方标准征求意见汇总处理表</w:t>
      </w:r>
    </w:p>
    <w:tbl>
      <w:tblPr>
        <w:tblpPr w:leftFromText="180" w:rightFromText="180" w:vertAnchor="text" w:horzAnchor="page" w:tblpX="1753" w:tblpY="215"/>
        <w:tblOverlap w:val="never"/>
        <w:tblW w:w="13730" w:type="dxa"/>
        <w:tblLayout w:type="fixed"/>
        <w:tblLook w:val="04A0" w:firstRow="1" w:lastRow="0" w:firstColumn="1" w:lastColumn="0" w:noHBand="0" w:noVBand="1"/>
      </w:tblPr>
      <w:tblGrid>
        <w:gridCol w:w="600"/>
        <w:gridCol w:w="1370"/>
        <w:gridCol w:w="2870"/>
        <w:gridCol w:w="2620"/>
        <w:gridCol w:w="4580"/>
        <w:gridCol w:w="1690"/>
      </w:tblGrid>
      <w:tr w:rsidR="0010715C" w14:paraId="4628166A" w14:textId="77777777">
        <w:trPr>
          <w:trHeight w:val="900"/>
        </w:trPr>
        <w:tc>
          <w:tcPr>
            <w:tcW w:w="600" w:type="dxa"/>
            <w:tcBorders>
              <w:top w:val="single" w:sz="8" w:space="0" w:color="000000"/>
              <w:left w:val="single" w:sz="8" w:space="0" w:color="000000"/>
              <w:bottom w:val="single" w:sz="8" w:space="0" w:color="000000"/>
              <w:right w:val="single" w:sz="4" w:space="0" w:color="000000"/>
            </w:tcBorders>
            <w:vAlign w:val="center"/>
          </w:tcPr>
          <w:p w14:paraId="11FD30AF" w14:textId="77777777" w:rsidR="0010715C" w:rsidRDefault="00000000">
            <w:pPr>
              <w:widowControl/>
              <w:jc w:val="center"/>
              <w:rPr>
                <w:rFonts w:hAnsi="宋体" w:cs="黑体" w:hint="eastAsia"/>
                <w:b/>
                <w:bCs/>
                <w:kern w:val="0"/>
                <w:sz w:val="18"/>
                <w:szCs w:val="18"/>
              </w:rPr>
            </w:pPr>
            <w:r>
              <w:rPr>
                <w:rFonts w:hAnsi="宋体" w:cs="黑体" w:hint="eastAsia"/>
                <w:b/>
                <w:bCs/>
                <w:kern w:val="0"/>
                <w:sz w:val="18"/>
                <w:szCs w:val="18"/>
              </w:rPr>
              <w:t>序号</w:t>
            </w:r>
          </w:p>
        </w:tc>
        <w:tc>
          <w:tcPr>
            <w:tcW w:w="1370" w:type="dxa"/>
            <w:tcBorders>
              <w:top w:val="single" w:sz="8" w:space="0" w:color="000000"/>
              <w:left w:val="nil"/>
              <w:bottom w:val="single" w:sz="8" w:space="0" w:color="000000"/>
              <w:right w:val="single" w:sz="4" w:space="0" w:color="000000"/>
            </w:tcBorders>
            <w:vAlign w:val="center"/>
          </w:tcPr>
          <w:p w14:paraId="39415FAC" w14:textId="77777777" w:rsidR="0010715C" w:rsidRDefault="00000000">
            <w:pPr>
              <w:widowControl/>
              <w:jc w:val="center"/>
              <w:rPr>
                <w:rFonts w:hAnsi="宋体" w:cs="黑体" w:hint="eastAsia"/>
                <w:b/>
                <w:bCs/>
                <w:kern w:val="0"/>
                <w:sz w:val="18"/>
                <w:szCs w:val="18"/>
              </w:rPr>
            </w:pPr>
            <w:proofErr w:type="gramStart"/>
            <w:r>
              <w:rPr>
                <w:rFonts w:hAnsi="宋体" w:cs="黑体" w:hint="eastAsia"/>
                <w:b/>
                <w:bCs/>
                <w:kern w:val="0"/>
                <w:sz w:val="18"/>
                <w:szCs w:val="18"/>
              </w:rPr>
              <w:t>标准章条编号</w:t>
            </w:r>
            <w:proofErr w:type="gramEnd"/>
          </w:p>
        </w:tc>
        <w:tc>
          <w:tcPr>
            <w:tcW w:w="2870" w:type="dxa"/>
            <w:tcBorders>
              <w:top w:val="single" w:sz="8" w:space="0" w:color="000000"/>
              <w:left w:val="nil"/>
              <w:bottom w:val="single" w:sz="8" w:space="0" w:color="000000"/>
              <w:right w:val="single" w:sz="4" w:space="0" w:color="000000"/>
            </w:tcBorders>
            <w:vAlign w:val="center"/>
          </w:tcPr>
          <w:p w14:paraId="1C0028DF" w14:textId="77777777" w:rsidR="0010715C" w:rsidRDefault="00000000">
            <w:pPr>
              <w:widowControl/>
              <w:jc w:val="center"/>
              <w:rPr>
                <w:rFonts w:hAnsi="宋体" w:cs="黑体" w:hint="eastAsia"/>
                <w:b/>
                <w:bCs/>
                <w:kern w:val="0"/>
                <w:sz w:val="18"/>
                <w:szCs w:val="18"/>
              </w:rPr>
            </w:pPr>
            <w:r>
              <w:rPr>
                <w:rFonts w:hAnsi="宋体" w:cs="黑体" w:hint="eastAsia"/>
                <w:b/>
                <w:bCs/>
                <w:kern w:val="0"/>
                <w:sz w:val="18"/>
                <w:szCs w:val="18"/>
              </w:rPr>
              <w:t>意见内容</w:t>
            </w:r>
          </w:p>
        </w:tc>
        <w:tc>
          <w:tcPr>
            <w:tcW w:w="2620" w:type="dxa"/>
            <w:tcBorders>
              <w:top w:val="single" w:sz="8" w:space="0" w:color="000000"/>
              <w:left w:val="nil"/>
              <w:bottom w:val="single" w:sz="8" w:space="0" w:color="000000"/>
              <w:right w:val="single" w:sz="4" w:space="0" w:color="000000"/>
            </w:tcBorders>
            <w:vAlign w:val="center"/>
          </w:tcPr>
          <w:p w14:paraId="4D2CAF41" w14:textId="77777777" w:rsidR="0010715C" w:rsidRDefault="00000000">
            <w:pPr>
              <w:widowControl/>
              <w:jc w:val="center"/>
              <w:rPr>
                <w:rFonts w:hAnsi="宋体" w:cs="黑体" w:hint="eastAsia"/>
                <w:b/>
                <w:bCs/>
                <w:kern w:val="0"/>
                <w:sz w:val="18"/>
                <w:szCs w:val="18"/>
              </w:rPr>
            </w:pPr>
            <w:r>
              <w:rPr>
                <w:rFonts w:hAnsi="宋体" w:cs="黑体" w:hint="eastAsia"/>
                <w:b/>
                <w:bCs/>
                <w:kern w:val="0"/>
                <w:sz w:val="18"/>
                <w:szCs w:val="18"/>
              </w:rPr>
              <w:t>提出单位</w:t>
            </w:r>
          </w:p>
          <w:p w14:paraId="464C2BF3" w14:textId="77777777" w:rsidR="0010715C" w:rsidRDefault="00000000">
            <w:pPr>
              <w:widowControl/>
              <w:jc w:val="center"/>
              <w:rPr>
                <w:rFonts w:hAnsi="宋体" w:cs="黑体" w:hint="eastAsia"/>
                <w:b/>
                <w:bCs/>
                <w:kern w:val="0"/>
                <w:sz w:val="18"/>
                <w:szCs w:val="18"/>
              </w:rPr>
            </w:pPr>
            <w:r>
              <w:rPr>
                <w:rFonts w:hAnsi="宋体" w:cs="黑体" w:hint="eastAsia"/>
                <w:b/>
                <w:bCs/>
                <w:kern w:val="0"/>
                <w:sz w:val="18"/>
                <w:szCs w:val="18"/>
              </w:rPr>
              <w:t>（或个人）</w:t>
            </w:r>
          </w:p>
        </w:tc>
        <w:tc>
          <w:tcPr>
            <w:tcW w:w="4580" w:type="dxa"/>
            <w:tcBorders>
              <w:top w:val="single" w:sz="8" w:space="0" w:color="000000"/>
              <w:left w:val="nil"/>
              <w:bottom w:val="single" w:sz="8" w:space="0" w:color="000000"/>
              <w:right w:val="single" w:sz="4" w:space="0" w:color="000000"/>
            </w:tcBorders>
            <w:vAlign w:val="center"/>
          </w:tcPr>
          <w:p w14:paraId="733EF339" w14:textId="77777777" w:rsidR="0010715C" w:rsidRDefault="00000000">
            <w:pPr>
              <w:widowControl/>
              <w:jc w:val="center"/>
              <w:rPr>
                <w:rFonts w:hAnsi="宋体" w:cs="黑体" w:hint="eastAsia"/>
                <w:b/>
                <w:bCs/>
                <w:kern w:val="0"/>
                <w:sz w:val="18"/>
                <w:szCs w:val="18"/>
              </w:rPr>
            </w:pPr>
            <w:r>
              <w:rPr>
                <w:rFonts w:hAnsi="宋体" w:cs="黑体" w:hint="eastAsia"/>
                <w:b/>
                <w:bCs/>
                <w:kern w:val="0"/>
                <w:sz w:val="18"/>
                <w:szCs w:val="18"/>
              </w:rPr>
              <w:t>处理意见</w:t>
            </w:r>
          </w:p>
          <w:p w14:paraId="5105CBC4" w14:textId="77777777" w:rsidR="0010715C" w:rsidRDefault="00000000">
            <w:pPr>
              <w:widowControl/>
              <w:jc w:val="center"/>
              <w:rPr>
                <w:rFonts w:hAnsi="宋体" w:cs="黑体" w:hint="eastAsia"/>
                <w:b/>
                <w:bCs/>
                <w:kern w:val="0"/>
                <w:sz w:val="18"/>
                <w:szCs w:val="18"/>
              </w:rPr>
            </w:pPr>
            <w:r>
              <w:rPr>
                <w:rFonts w:hAnsi="宋体" w:cs="黑体" w:hint="eastAsia"/>
                <w:b/>
                <w:bCs/>
                <w:kern w:val="0"/>
                <w:sz w:val="18"/>
                <w:szCs w:val="18"/>
              </w:rPr>
              <w:t>(</w:t>
            </w:r>
            <w:r>
              <w:rPr>
                <w:rFonts w:hAnsi="宋体" w:cs="黑体" w:hint="eastAsia"/>
                <w:b/>
                <w:bCs/>
                <w:kern w:val="0"/>
                <w:sz w:val="18"/>
                <w:szCs w:val="18"/>
              </w:rPr>
              <w:t>采纳</w:t>
            </w:r>
            <w:r>
              <w:rPr>
                <w:rFonts w:hAnsi="宋体" w:cs="黑体" w:hint="eastAsia"/>
                <w:b/>
                <w:bCs/>
                <w:kern w:val="0"/>
                <w:sz w:val="18"/>
                <w:szCs w:val="18"/>
              </w:rPr>
              <w:t>/</w:t>
            </w:r>
            <w:r>
              <w:rPr>
                <w:rFonts w:hAnsi="宋体" w:cs="黑体" w:hint="eastAsia"/>
                <w:b/>
                <w:bCs/>
                <w:kern w:val="0"/>
                <w:sz w:val="18"/>
                <w:szCs w:val="18"/>
              </w:rPr>
              <w:t>不采纳</w:t>
            </w:r>
            <w:r>
              <w:rPr>
                <w:rFonts w:hAnsi="宋体" w:cs="黑体" w:hint="eastAsia"/>
                <w:b/>
                <w:bCs/>
                <w:kern w:val="0"/>
                <w:sz w:val="18"/>
                <w:szCs w:val="18"/>
              </w:rPr>
              <w:t>)</w:t>
            </w:r>
          </w:p>
        </w:tc>
        <w:tc>
          <w:tcPr>
            <w:tcW w:w="1690" w:type="dxa"/>
            <w:tcBorders>
              <w:top w:val="single" w:sz="8" w:space="0" w:color="000000"/>
              <w:left w:val="nil"/>
              <w:bottom w:val="single" w:sz="8" w:space="0" w:color="000000"/>
              <w:right w:val="single" w:sz="8" w:space="0" w:color="000000"/>
            </w:tcBorders>
            <w:vAlign w:val="center"/>
          </w:tcPr>
          <w:p w14:paraId="6666F3FE" w14:textId="77777777" w:rsidR="0010715C" w:rsidRDefault="00000000">
            <w:pPr>
              <w:widowControl/>
              <w:jc w:val="center"/>
              <w:rPr>
                <w:rFonts w:hAnsi="宋体" w:cs="黑体" w:hint="eastAsia"/>
                <w:b/>
                <w:bCs/>
                <w:kern w:val="0"/>
                <w:sz w:val="18"/>
                <w:szCs w:val="18"/>
              </w:rPr>
            </w:pPr>
            <w:r>
              <w:rPr>
                <w:rFonts w:hAnsi="宋体" w:cs="黑体" w:hint="eastAsia"/>
                <w:b/>
                <w:bCs/>
                <w:kern w:val="0"/>
                <w:sz w:val="18"/>
                <w:szCs w:val="18"/>
              </w:rPr>
              <w:t>意见处理说明</w:t>
            </w:r>
          </w:p>
          <w:p w14:paraId="16AB56A8" w14:textId="77777777" w:rsidR="0010715C" w:rsidRDefault="00000000">
            <w:pPr>
              <w:widowControl/>
              <w:jc w:val="center"/>
              <w:rPr>
                <w:rFonts w:hAnsi="宋体" w:cs="黑体" w:hint="eastAsia"/>
                <w:b/>
                <w:bCs/>
                <w:kern w:val="0"/>
                <w:sz w:val="18"/>
                <w:szCs w:val="18"/>
              </w:rPr>
            </w:pPr>
            <w:r>
              <w:rPr>
                <w:rFonts w:hAnsi="宋体" w:cs="黑体" w:hint="eastAsia"/>
                <w:b/>
                <w:bCs/>
                <w:kern w:val="0"/>
                <w:sz w:val="18"/>
                <w:szCs w:val="18"/>
              </w:rPr>
              <w:t>（不采纳的理由）</w:t>
            </w:r>
          </w:p>
        </w:tc>
      </w:tr>
      <w:tr w:rsidR="0010715C" w14:paraId="6507E3FD" w14:textId="77777777">
        <w:trPr>
          <w:trHeight w:val="900"/>
        </w:trPr>
        <w:tc>
          <w:tcPr>
            <w:tcW w:w="600" w:type="dxa"/>
            <w:tcBorders>
              <w:top w:val="single" w:sz="8" w:space="0" w:color="000000"/>
              <w:left w:val="single" w:sz="8" w:space="0" w:color="000000"/>
              <w:bottom w:val="single" w:sz="4" w:space="0" w:color="000000"/>
              <w:right w:val="single" w:sz="4" w:space="0" w:color="000000"/>
            </w:tcBorders>
            <w:vAlign w:val="center"/>
          </w:tcPr>
          <w:p w14:paraId="0AF0C0DF" w14:textId="77777777" w:rsidR="0010715C" w:rsidRDefault="00000000">
            <w:pPr>
              <w:widowControl/>
              <w:ind w:left="-80" w:firstLine="80"/>
              <w:jc w:val="center"/>
              <w:rPr>
                <w:rFonts w:ascii="宋体" w:hAnsi="宋体" w:cs="宋体" w:hint="eastAsia"/>
                <w:bCs/>
                <w:sz w:val="18"/>
                <w:szCs w:val="18"/>
              </w:rPr>
            </w:pPr>
            <w:r>
              <w:rPr>
                <w:rFonts w:ascii="宋体" w:hAnsi="宋体" w:cs="宋体" w:hint="eastAsia"/>
                <w:bCs/>
                <w:sz w:val="18"/>
                <w:szCs w:val="18"/>
              </w:rPr>
              <w:t>1</w:t>
            </w:r>
          </w:p>
        </w:tc>
        <w:tc>
          <w:tcPr>
            <w:tcW w:w="1370" w:type="dxa"/>
            <w:tcBorders>
              <w:top w:val="single" w:sz="8" w:space="0" w:color="000000"/>
              <w:left w:val="nil"/>
              <w:bottom w:val="single" w:sz="4" w:space="0" w:color="000000"/>
              <w:right w:val="single" w:sz="4" w:space="0" w:color="000000"/>
            </w:tcBorders>
            <w:vAlign w:val="center"/>
          </w:tcPr>
          <w:p w14:paraId="5123CEC0" w14:textId="77777777" w:rsidR="0010715C" w:rsidRDefault="00000000">
            <w:pPr>
              <w:widowControl/>
              <w:jc w:val="center"/>
              <w:rPr>
                <w:rFonts w:ascii="宋体" w:hAnsi="宋体" w:cs="宋体" w:hint="eastAsia"/>
                <w:bCs/>
                <w:sz w:val="18"/>
                <w:szCs w:val="18"/>
              </w:rPr>
            </w:pPr>
            <w:r>
              <w:rPr>
                <w:rFonts w:ascii="宋体" w:hAnsi="宋体" w:cs="宋体" w:hint="eastAsia"/>
                <w:bCs/>
                <w:sz w:val="18"/>
                <w:szCs w:val="18"/>
              </w:rPr>
              <w:t>2</w:t>
            </w:r>
          </w:p>
        </w:tc>
        <w:tc>
          <w:tcPr>
            <w:tcW w:w="2870" w:type="dxa"/>
            <w:tcBorders>
              <w:top w:val="single" w:sz="8" w:space="0" w:color="000000"/>
              <w:left w:val="nil"/>
              <w:bottom w:val="single" w:sz="4" w:space="0" w:color="000000"/>
              <w:right w:val="single" w:sz="4" w:space="0" w:color="000000"/>
            </w:tcBorders>
            <w:vAlign w:val="center"/>
          </w:tcPr>
          <w:p w14:paraId="65BF8E3D" w14:textId="77777777" w:rsidR="0010715C" w:rsidRDefault="00000000">
            <w:pPr>
              <w:widowControl/>
              <w:rPr>
                <w:rFonts w:ascii="宋体" w:hAnsi="宋体" w:cs="宋体" w:hint="eastAsia"/>
                <w:bCs/>
                <w:sz w:val="18"/>
                <w:szCs w:val="18"/>
              </w:rPr>
            </w:pPr>
            <w:r>
              <w:rPr>
                <w:rFonts w:ascii="宋体" w:hAnsi="宋体" w:cs="宋体" w:hint="eastAsia"/>
                <w:bCs/>
                <w:sz w:val="18"/>
                <w:szCs w:val="18"/>
              </w:rPr>
              <w:t>删除已废止的规范性引用文件</w:t>
            </w:r>
          </w:p>
        </w:tc>
        <w:tc>
          <w:tcPr>
            <w:tcW w:w="2620" w:type="dxa"/>
            <w:tcBorders>
              <w:top w:val="single" w:sz="8" w:space="0" w:color="000000"/>
              <w:left w:val="nil"/>
              <w:bottom w:val="single" w:sz="4" w:space="0" w:color="000000"/>
              <w:right w:val="single" w:sz="4" w:space="0" w:color="000000"/>
            </w:tcBorders>
            <w:vAlign w:val="center"/>
          </w:tcPr>
          <w:p w14:paraId="00C0A8FC" w14:textId="77777777" w:rsidR="0010715C" w:rsidRDefault="00000000">
            <w:pPr>
              <w:widowControl/>
              <w:jc w:val="center"/>
              <w:rPr>
                <w:rFonts w:ascii="宋体" w:hAnsi="宋体" w:cs="宋体" w:hint="eastAsia"/>
                <w:bCs/>
                <w:sz w:val="18"/>
                <w:szCs w:val="18"/>
              </w:rPr>
            </w:pPr>
            <w:r>
              <w:rPr>
                <w:rFonts w:ascii="宋体" w:hAnsi="宋体" w:cs="宋体" w:hint="eastAsia"/>
                <w:bCs/>
                <w:sz w:val="18"/>
                <w:szCs w:val="18"/>
              </w:rPr>
              <w:t>山西农业大学农学院</w:t>
            </w:r>
          </w:p>
        </w:tc>
        <w:tc>
          <w:tcPr>
            <w:tcW w:w="4580" w:type="dxa"/>
            <w:tcBorders>
              <w:top w:val="single" w:sz="8" w:space="0" w:color="000000"/>
              <w:left w:val="nil"/>
              <w:bottom w:val="single" w:sz="4" w:space="0" w:color="000000"/>
              <w:right w:val="single" w:sz="4" w:space="0" w:color="000000"/>
            </w:tcBorders>
            <w:vAlign w:val="center"/>
          </w:tcPr>
          <w:p w14:paraId="7A1F7175" w14:textId="77777777" w:rsidR="0010715C" w:rsidRDefault="00000000">
            <w:pPr>
              <w:pStyle w:val="af5"/>
              <w:spacing w:line="300" w:lineRule="exact"/>
              <w:ind w:firstLineChars="0" w:firstLine="0"/>
              <w:rPr>
                <w:rFonts w:hAnsi="宋体" w:cs="宋体" w:hint="eastAsia"/>
                <w:bCs/>
                <w:kern w:val="2"/>
                <w:sz w:val="18"/>
                <w:szCs w:val="18"/>
              </w:rPr>
            </w:pPr>
            <w:r>
              <w:rPr>
                <w:rFonts w:hAnsi="宋体" w:cs="宋体" w:hint="eastAsia"/>
                <w:bCs/>
                <w:kern w:val="2"/>
                <w:sz w:val="18"/>
                <w:szCs w:val="18"/>
              </w:rPr>
              <w:t>将《农药安全使用标》（GB 4285）和《主要农作物包衣种子技术条件》（GB 15671）删除。（采纳）</w:t>
            </w:r>
          </w:p>
        </w:tc>
        <w:tc>
          <w:tcPr>
            <w:tcW w:w="1690" w:type="dxa"/>
            <w:tcBorders>
              <w:top w:val="single" w:sz="8" w:space="0" w:color="000000"/>
              <w:left w:val="nil"/>
              <w:bottom w:val="single" w:sz="4" w:space="0" w:color="000000"/>
              <w:right w:val="single" w:sz="8" w:space="0" w:color="000000"/>
            </w:tcBorders>
          </w:tcPr>
          <w:p w14:paraId="23509243" w14:textId="77777777" w:rsidR="0010715C" w:rsidRDefault="0010715C">
            <w:pPr>
              <w:widowControl/>
              <w:rPr>
                <w:kern w:val="0"/>
              </w:rPr>
            </w:pPr>
          </w:p>
        </w:tc>
      </w:tr>
      <w:tr w:rsidR="0010715C" w14:paraId="3166C2E1" w14:textId="77777777">
        <w:trPr>
          <w:trHeight w:val="900"/>
        </w:trPr>
        <w:tc>
          <w:tcPr>
            <w:tcW w:w="600" w:type="dxa"/>
            <w:tcBorders>
              <w:top w:val="single" w:sz="4" w:space="0" w:color="000000"/>
              <w:left w:val="single" w:sz="8" w:space="0" w:color="000000"/>
              <w:bottom w:val="single" w:sz="4" w:space="0" w:color="000000"/>
              <w:right w:val="single" w:sz="4" w:space="0" w:color="000000"/>
            </w:tcBorders>
            <w:vAlign w:val="center"/>
          </w:tcPr>
          <w:p w14:paraId="7AC23DF8" w14:textId="77777777" w:rsidR="0010715C" w:rsidRDefault="00000000">
            <w:pPr>
              <w:widowControl/>
              <w:ind w:left="-80" w:firstLine="80"/>
              <w:jc w:val="center"/>
              <w:rPr>
                <w:rFonts w:ascii="宋体" w:hAnsi="宋体" w:cs="宋体" w:hint="eastAsia"/>
                <w:bCs/>
                <w:sz w:val="18"/>
                <w:szCs w:val="18"/>
              </w:rPr>
            </w:pPr>
            <w:r>
              <w:rPr>
                <w:rFonts w:ascii="宋体" w:hAnsi="宋体" w:cs="宋体" w:hint="eastAsia"/>
                <w:bCs/>
                <w:sz w:val="18"/>
                <w:szCs w:val="18"/>
              </w:rPr>
              <w:t>2</w:t>
            </w:r>
          </w:p>
        </w:tc>
        <w:tc>
          <w:tcPr>
            <w:tcW w:w="1370" w:type="dxa"/>
            <w:tcBorders>
              <w:top w:val="single" w:sz="4" w:space="0" w:color="000000"/>
              <w:left w:val="nil"/>
              <w:bottom w:val="single" w:sz="4" w:space="0" w:color="000000"/>
              <w:right w:val="single" w:sz="4" w:space="0" w:color="000000"/>
            </w:tcBorders>
            <w:vAlign w:val="center"/>
          </w:tcPr>
          <w:p w14:paraId="08D043DD" w14:textId="77777777" w:rsidR="0010715C" w:rsidRDefault="00000000">
            <w:pPr>
              <w:widowControl/>
              <w:jc w:val="center"/>
              <w:rPr>
                <w:rFonts w:ascii="宋体" w:hAnsi="宋体" w:cs="宋体" w:hint="eastAsia"/>
                <w:bCs/>
                <w:sz w:val="18"/>
                <w:szCs w:val="18"/>
              </w:rPr>
            </w:pPr>
            <w:r>
              <w:rPr>
                <w:rFonts w:ascii="宋体" w:hAnsi="宋体" w:cs="宋体" w:hint="eastAsia"/>
                <w:bCs/>
                <w:sz w:val="18"/>
                <w:szCs w:val="18"/>
              </w:rPr>
              <w:t>3.1、3.4</w:t>
            </w:r>
          </w:p>
        </w:tc>
        <w:tc>
          <w:tcPr>
            <w:tcW w:w="2870" w:type="dxa"/>
            <w:tcBorders>
              <w:top w:val="single" w:sz="4" w:space="0" w:color="000000"/>
              <w:left w:val="nil"/>
              <w:bottom w:val="single" w:sz="4" w:space="0" w:color="000000"/>
              <w:right w:val="single" w:sz="4" w:space="0" w:color="000000"/>
            </w:tcBorders>
            <w:vAlign w:val="center"/>
          </w:tcPr>
          <w:p w14:paraId="38C836FF" w14:textId="77777777" w:rsidR="0010715C" w:rsidRDefault="00000000">
            <w:pPr>
              <w:widowControl/>
              <w:rPr>
                <w:rFonts w:ascii="宋体" w:hAnsi="宋体" w:cs="宋体" w:hint="eastAsia"/>
                <w:bCs/>
                <w:sz w:val="18"/>
                <w:szCs w:val="18"/>
              </w:rPr>
            </w:pPr>
            <w:r>
              <w:rPr>
                <w:rFonts w:ascii="宋体" w:hAnsi="宋体" w:cs="宋体" w:hint="eastAsia"/>
                <w:bCs/>
                <w:sz w:val="18"/>
                <w:szCs w:val="18"/>
              </w:rPr>
              <w:t>对术语的定义进一步规范准确</w:t>
            </w:r>
          </w:p>
        </w:tc>
        <w:tc>
          <w:tcPr>
            <w:tcW w:w="2620" w:type="dxa"/>
            <w:tcBorders>
              <w:top w:val="single" w:sz="4" w:space="0" w:color="000000"/>
              <w:left w:val="nil"/>
              <w:bottom w:val="single" w:sz="4" w:space="0" w:color="000000"/>
              <w:right w:val="single" w:sz="4" w:space="0" w:color="000000"/>
            </w:tcBorders>
            <w:vAlign w:val="center"/>
          </w:tcPr>
          <w:p w14:paraId="73F2B9F0" w14:textId="77777777" w:rsidR="0010715C" w:rsidRDefault="00000000">
            <w:pPr>
              <w:widowControl/>
              <w:jc w:val="center"/>
              <w:rPr>
                <w:rFonts w:ascii="宋体" w:hAnsi="宋体" w:cs="宋体" w:hint="eastAsia"/>
                <w:bCs/>
                <w:sz w:val="18"/>
                <w:szCs w:val="18"/>
              </w:rPr>
            </w:pPr>
            <w:r>
              <w:rPr>
                <w:rFonts w:ascii="宋体" w:hAnsi="宋体" w:cs="宋体" w:hint="eastAsia"/>
                <w:bCs/>
                <w:sz w:val="18"/>
                <w:szCs w:val="18"/>
              </w:rPr>
              <w:t>山西农业大学农学院</w:t>
            </w:r>
          </w:p>
        </w:tc>
        <w:tc>
          <w:tcPr>
            <w:tcW w:w="4580" w:type="dxa"/>
            <w:tcBorders>
              <w:top w:val="single" w:sz="4" w:space="0" w:color="000000"/>
              <w:left w:val="nil"/>
              <w:bottom w:val="single" w:sz="4" w:space="0" w:color="000000"/>
              <w:right w:val="single" w:sz="4" w:space="0" w:color="000000"/>
            </w:tcBorders>
            <w:vAlign w:val="center"/>
          </w:tcPr>
          <w:p w14:paraId="41D41C35" w14:textId="77777777" w:rsidR="0010715C" w:rsidRDefault="00000000">
            <w:pPr>
              <w:pStyle w:val="af5"/>
              <w:spacing w:line="300" w:lineRule="exact"/>
              <w:ind w:firstLineChars="0" w:firstLine="0"/>
              <w:rPr>
                <w:rFonts w:hAnsi="宋体" w:cs="宋体" w:hint="eastAsia"/>
                <w:bCs/>
                <w:kern w:val="2"/>
                <w:sz w:val="18"/>
                <w:szCs w:val="18"/>
              </w:rPr>
            </w:pPr>
            <w:r>
              <w:rPr>
                <w:rFonts w:hAnsi="宋体" w:cs="宋体" w:hint="eastAsia"/>
                <w:bCs/>
                <w:kern w:val="2"/>
                <w:sz w:val="18"/>
                <w:szCs w:val="18"/>
              </w:rPr>
              <w:t>“水地冬小麦”“串茬水”等术语加入必要的限定性描述，进一步提高术语表述的准确性。（采纳）</w:t>
            </w:r>
          </w:p>
        </w:tc>
        <w:tc>
          <w:tcPr>
            <w:tcW w:w="1690" w:type="dxa"/>
            <w:tcBorders>
              <w:top w:val="single" w:sz="4" w:space="0" w:color="000000"/>
              <w:left w:val="nil"/>
              <w:bottom w:val="single" w:sz="4" w:space="0" w:color="000000"/>
              <w:right w:val="single" w:sz="8" w:space="0" w:color="000000"/>
            </w:tcBorders>
          </w:tcPr>
          <w:p w14:paraId="014AE603" w14:textId="77777777" w:rsidR="0010715C" w:rsidRDefault="0010715C">
            <w:pPr>
              <w:widowControl/>
              <w:rPr>
                <w:kern w:val="0"/>
              </w:rPr>
            </w:pPr>
          </w:p>
        </w:tc>
      </w:tr>
      <w:tr w:rsidR="0010715C" w14:paraId="01487312" w14:textId="77777777">
        <w:trPr>
          <w:trHeight w:val="900"/>
        </w:trPr>
        <w:tc>
          <w:tcPr>
            <w:tcW w:w="600" w:type="dxa"/>
            <w:tcBorders>
              <w:top w:val="single" w:sz="4" w:space="0" w:color="000000"/>
              <w:left w:val="single" w:sz="8" w:space="0" w:color="000000"/>
              <w:bottom w:val="single" w:sz="4" w:space="0" w:color="000000"/>
              <w:right w:val="single" w:sz="4" w:space="0" w:color="000000"/>
            </w:tcBorders>
            <w:vAlign w:val="center"/>
          </w:tcPr>
          <w:p w14:paraId="4E4EF7A6" w14:textId="77777777" w:rsidR="0010715C" w:rsidRDefault="00000000">
            <w:pPr>
              <w:widowControl/>
              <w:ind w:left="-80" w:firstLine="80"/>
              <w:jc w:val="center"/>
              <w:rPr>
                <w:rFonts w:ascii="宋体" w:hAnsi="宋体" w:cs="宋体" w:hint="eastAsia"/>
                <w:bCs/>
                <w:sz w:val="18"/>
                <w:szCs w:val="18"/>
              </w:rPr>
            </w:pPr>
            <w:r>
              <w:rPr>
                <w:rFonts w:ascii="宋体" w:hAnsi="宋体" w:cs="宋体" w:hint="eastAsia"/>
                <w:bCs/>
                <w:sz w:val="18"/>
                <w:szCs w:val="18"/>
              </w:rPr>
              <w:t>3</w:t>
            </w:r>
          </w:p>
        </w:tc>
        <w:tc>
          <w:tcPr>
            <w:tcW w:w="1370" w:type="dxa"/>
            <w:tcBorders>
              <w:top w:val="single" w:sz="4" w:space="0" w:color="000000"/>
              <w:left w:val="nil"/>
              <w:bottom w:val="single" w:sz="4" w:space="0" w:color="000000"/>
              <w:right w:val="single" w:sz="4" w:space="0" w:color="000000"/>
            </w:tcBorders>
            <w:vAlign w:val="center"/>
          </w:tcPr>
          <w:p w14:paraId="467F6C57" w14:textId="77777777" w:rsidR="0010715C" w:rsidRDefault="00000000">
            <w:pPr>
              <w:widowControl/>
              <w:jc w:val="center"/>
              <w:rPr>
                <w:rFonts w:ascii="宋体" w:hAnsi="宋体" w:cs="宋体" w:hint="eastAsia"/>
                <w:bCs/>
                <w:sz w:val="18"/>
                <w:szCs w:val="18"/>
              </w:rPr>
            </w:pPr>
            <w:r>
              <w:rPr>
                <w:rFonts w:ascii="宋体" w:hAnsi="宋体" w:cs="宋体" w:hint="eastAsia"/>
                <w:bCs/>
                <w:sz w:val="18"/>
                <w:szCs w:val="18"/>
              </w:rPr>
              <w:t>5.1</w:t>
            </w:r>
          </w:p>
        </w:tc>
        <w:tc>
          <w:tcPr>
            <w:tcW w:w="2870" w:type="dxa"/>
            <w:tcBorders>
              <w:top w:val="single" w:sz="4" w:space="0" w:color="000000"/>
              <w:left w:val="nil"/>
              <w:bottom w:val="single" w:sz="4" w:space="0" w:color="000000"/>
              <w:right w:val="single" w:sz="4" w:space="0" w:color="000000"/>
            </w:tcBorders>
            <w:vAlign w:val="center"/>
          </w:tcPr>
          <w:p w14:paraId="216C1D46" w14:textId="77777777" w:rsidR="0010715C" w:rsidRDefault="00000000">
            <w:pPr>
              <w:widowControl/>
              <w:rPr>
                <w:rFonts w:ascii="宋体" w:hAnsi="宋体" w:cs="宋体" w:hint="eastAsia"/>
                <w:bCs/>
                <w:sz w:val="18"/>
                <w:szCs w:val="18"/>
              </w:rPr>
            </w:pPr>
            <w:r>
              <w:rPr>
                <w:rFonts w:ascii="宋体" w:hAnsi="宋体" w:cs="宋体" w:hint="eastAsia"/>
                <w:bCs/>
                <w:sz w:val="18"/>
                <w:szCs w:val="18"/>
              </w:rPr>
              <w:t>播种期分区域推迟2—4天</w:t>
            </w:r>
          </w:p>
        </w:tc>
        <w:tc>
          <w:tcPr>
            <w:tcW w:w="2620" w:type="dxa"/>
            <w:tcBorders>
              <w:top w:val="single" w:sz="4" w:space="0" w:color="000000"/>
              <w:left w:val="nil"/>
              <w:bottom w:val="single" w:sz="4" w:space="0" w:color="000000"/>
              <w:right w:val="single" w:sz="4" w:space="0" w:color="000000"/>
            </w:tcBorders>
            <w:vAlign w:val="center"/>
          </w:tcPr>
          <w:p w14:paraId="4BABCDD6" w14:textId="77777777" w:rsidR="0010715C" w:rsidRDefault="00000000">
            <w:pPr>
              <w:widowControl/>
              <w:jc w:val="center"/>
              <w:rPr>
                <w:rFonts w:ascii="宋体" w:hAnsi="宋体" w:cs="宋体" w:hint="eastAsia"/>
                <w:bCs/>
                <w:sz w:val="18"/>
                <w:szCs w:val="18"/>
              </w:rPr>
            </w:pPr>
            <w:r>
              <w:rPr>
                <w:rFonts w:ascii="宋体" w:hAnsi="宋体" w:cs="宋体" w:hint="eastAsia"/>
                <w:bCs/>
                <w:sz w:val="18"/>
                <w:szCs w:val="18"/>
              </w:rPr>
              <w:t>山西农业大学棉花研究所</w:t>
            </w:r>
          </w:p>
        </w:tc>
        <w:tc>
          <w:tcPr>
            <w:tcW w:w="4580" w:type="dxa"/>
            <w:tcBorders>
              <w:top w:val="single" w:sz="4" w:space="0" w:color="000000"/>
              <w:left w:val="nil"/>
              <w:bottom w:val="single" w:sz="4" w:space="0" w:color="000000"/>
              <w:right w:val="single" w:sz="4" w:space="0" w:color="000000"/>
            </w:tcBorders>
            <w:vAlign w:val="center"/>
          </w:tcPr>
          <w:p w14:paraId="1904688E" w14:textId="77777777" w:rsidR="0010715C" w:rsidRDefault="00000000">
            <w:pPr>
              <w:pStyle w:val="af5"/>
              <w:spacing w:line="300" w:lineRule="exact"/>
              <w:ind w:firstLineChars="0" w:firstLine="0"/>
              <w:rPr>
                <w:rFonts w:hAnsi="宋体" w:cs="宋体" w:hint="eastAsia"/>
                <w:bCs/>
                <w:kern w:val="2"/>
                <w:sz w:val="18"/>
                <w:szCs w:val="18"/>
              </w:rPr>
            </w:pPr>
            <w:r>
              <w:rPr>
                <w:rFonts w:hAnsi="宋体" w:cs="宋体" w:hint="eastAsia"/>
                <w:bCs/>
                <w:kern w:val="2"/>
                <w:sz w:val="18"/>
                <w:szCs w:val="18"/>
              </w:rPr>
              <w:t>随着北方地区气候的逐渐变暖，小麦品种的改进，我省小麦主产区冬前积温升高，小麦冬前生长量变大，进入越冬时间推迟，我省小麦产区播期可以分区域推迟2—4天。（采纳）</w:t>
            </w:r>
          </w:p>
        </w:tc>
        <w:tc>
          <w:tcPr>
            <w:tcW w:w="1690" w:type="dxa"/>
            <w:tcBorders>
              <w:top w:val="single" w:sz="4" w:space="0" w:color="000000"/>
              <w:left w:val="nil"/>
              <w:bottom w:val="single" w:sz="4" w:space="0" w:color="000000"/>
              <w:right w:val="single" w:sz="8" w:space="0" w:color="000000"/>
            </w:tcBorders>
          </w:tcPr>
          <w:p w14:paraId="592BD2F2" w14:textId="77777777" w:rsidR="0010715C" w:rsidRDefault="0010715C">
            <w:pPr>
              <w:widowControl/>
              <w:rPr>
                <w:kern w:val="0"/>
              </w:rPr>
            </w:pPr>
          </w:p>
        </w:tc>
      </w:tr>
      <w:tr w:rsidR="0010715C" w14:paraId="410B5FF9" w14:textId="77777777">
        <w:trPr>
          <w:trHeight w:val="715"/>
        </w:trPr>
        <w:tc>
          <w:tcPr>
            <w:tcW w:w="600" w:type="dxa"/>
            <w:tcBorders>
              <w:top w:val="single" w:sz="4" w:space="0" w:color="000000"/>
              <w:left w:val="single" w:sz="8" w:space="0" w:color="000000"/>
              <w:bottom w:val="single" w:sz="4" w:space="0" w:color="000000"/>
              <w:right w:val="single" w:sz="4" w:space="0" w:color="000000"/>
            </w:tcBorders>
            <w:vAlign w:val="center"/>
          </w:tcPr>
          <w:p w14:paraId="53733542" w14:textId="77777777" w:rsidR="0010715C" w:rsidRDefault="00000000">
            <w:pPr>
              <w:widowControl/>
              <w:ind w:left="-80" w:firstLine="80"/>
              <w:jc w:val="center"/>
              <w:rPr>
                <w:rFonts w:ascii="宋体" w:hAnsi="宋体" w:cs="宋体" w:hint="eastAsia"/>
                <w:bCs/>
                <w:sz w:val="18"/>
                <w:szCs w:val="18"/>
              </w:rPr>
            </w:pPr>
            <w:r>
              <w:rPr>
                <w:rFonts w:ascii="宋体" w:hAnsi="宋体" w:cs="宋体" w:hint="eastAsia"/>
                <w:bCs/>
                <w:sz w:val="18"/>
                <w:szCs w:val="18"/>
              </w:rPr>
              <w:t>4</w:t>
            </w:r>
          </w:p>
        </w:tc>
        <w:tc>
          <w:tcPr>
            <w:tcW w:w="1370" w:type="dxa"/>
            <w:tcBorders>
              <w:top w:val="single" w:sz="4" w:space="0" w:color="000000"/>
              <w:left w:val="nil"/>
              <w:bottom w:val="single" w:sz="4" w:space="0" w:color="000000"/>
              <w:right w:val="single" w:sz="4" w:space="0" w:color="000000"/>
            </w:tcBorders>
            <w:vAlign w:val="center"/>
          </w:tcPr>
          <w:p w14:paraId="05CEF5E7" w14:textId="77777777" w:rsidR="0010715C" w:rsidRDefault="00000000">
            <w:pPr>
              <w:jc w:val="center"/>
              <w:rPr>
                <w:rFonts w:ascii="宋体" w:hAnsi="宋体" w:cs="宋体" w:hint="eastAsia"/>
                <w:bCs/>
                <w:sz w:val="18"/>
                <w:szCs w:val="18"/>
              </w:rPr>
            </w:pPr>
            <w:r>
              <w:rPr>
                <w:rFonts w:ascii="宋体" w:hAnsi="宋体" w:cs="宋体" w:hint="eastAsia"/>
                <w:bCs/>
                <w:sz w:val="18"/>
                <w:szCs w:val="18"/>
              </w:rPr>
              <w:t>7.2.2.2、7.2.2.3.1</w:t>
            </w:r>
          </w:p>
        </w:tc>
        <w:tc>
          <w:tcPr>
            <w:tcW w:w="2870" w:type="dxa"/>
            <w:tcBorders>
              <w:top w:val="single" w:sz="4" w:space="0" w:color="000000"/>
              <w:left w:val="nil"/>
              <w:bottom w:val="single" w:sz="4" w:space="0" w:color="000000"/>
              <w:right w:val="single" w:sz="4" w:space="0" w:color="000000"/>
            </w:tcBorders>
            <w:vAlign w:val="center"/>
          </w:tcPr>
          <w:p w14:paraId="6FBC6473" w14:textId="77777777" w:rsidR="0010715C" w:rsidRDefault="00000000">
            <w:pPr>
              <w:rPr>
                <w:rFonts w:ascii="宋体" w:hAnsi="宋体" w:cs="宋体" w:hint="eastAsia"/>
                <w:bCs/>
                <w:sz w:val="18"/>
                <w:szCs w:val="18"/>
              </w:rPr>
            </w:pPr>
            <w:r>
              <w:rPr>
                <w:rFonts w:ascii="宋体" w:hAnsi="宋体" w:cs="宋体" w:hint="eastAsia"/>
                <w:bCs/>
                <w:sz w:val="18"/>
                <w:szCs w:val="18"/>
              </w:rPr>
              <w:t>增加对小麦茎基腐病的有关防治规范</w:t>
            </w:r>
          </w:p>
        </w:tc>
        <w:tc>
          <w:tcPr>
            <w:tcW w:w="2620" w:type="dxa"/>
            <w:tcBorders>
              <w:top w:val="single" w:sz="4" w:space="0" w:color="000000"/>
              <w:left w:val="nil"/>
              <w:bottom w:val="single" w:sz="4" w:space="0" w:color="000000"/>
              <w:right w:val="single" w:sz="4" w:space="0" w:color="000000"/>
            </w:tcBorders>
            <w:vAlign w:val="center"/>
          </w:tcPr>
          <w:p w14:paraId="29667F33" w14:textId="77777777" w:rsidR="0010715C" w:rsidRDefault="00000000">
            <w:pPr>
              <w:widowControl/>
              <w:jc w:val="center"/>
              <w:rPr>
                <w:rFonts w:ascii="宋体" w:hAnsi="宋体" w:cs="宋体" w:hint="eastAsia"/>
                <w:bCs/>
                <w:sz w:val="18"/>
                <w:szCs w:val="18"/>
              </w:rPr>
            </w:pPr>
            <w:r>
              <w:rPr>
                <w:rFonts w:ascii="宋体" w:hAnsi="宋体" w:cs="宋体" w:hint="eastAsia"/>
                <w:bCs/>
                <w:sz w:val="18"/>
                <w:szCs w:val="18"/>
              </w:rPr>
              <w:t>山西农业大学植保学院</w:t>
            </w:r>
          </w:p>
        </w:tc>
        <w:tc>
          <w:tcPr>
            <w:tcW w:w="4580" w:type="dxa"/>
            <w:tcBorders>
              <w:top w:val="single" w:sz="4" w:space="0" w:color="000000"/>
              <w:left w:val="nil"/>
              <w:bottom w:val="single" w:sz="4" w:space="0" w:color="000000"/>
              <w:right w:val="single" w:sz="4" w:space="0" w:color="000000"/>
            </w:tcBorders>
            <w:vAlign w:val="center"/>
          </w:tcPr>
          <w:p w14:paraId="5C2A7EE6" w14:textId="77777777" w:rsidR="0010715C" w:rsidRDefault="00000000">
            <w:pPr>
              <w:widowControl/>
              <w:jc w:val="left"/>
              <w:rPr>
                <w:rFonts w:ascii="宋体" w:hAnsi="宋体" w:cs="宋体" w:hint="eastAsia"/>
                <w:bCs/>
                <w:sz w:val="18"/>
                <w:szCs w:val="18"/>
              </w:rPr>
            </w:pPr>
            <w:r>
              <w:rPr>
                <w:rFonts w:ascii="宋体" w:hAnsi="宋体" w:cs="宋体" w:hint="eastAsia"/>
                <w:bCs/>
                <w:sz w:val="18"/>
                <w:szCs w:val="18"/>
              </w:rPr>
              <w:t>在“拌种”“生育期防治”中引入小麦茎基腐病防治有关内容（采纳）</w:t>
            </w:r>
          </w:p>
        </w:tc>
        <w:tc>
          <w:tcPr>
            <w:tcW w:w="1690" w:type="dxa"/>
            <w:tcBorders>
              <w:top w:val="single" w:sz="4" w:space="0" w:color="000000"/>
              <w:left w:val="nil"/>
              <w:bottom w:val="single" w:sz="4" w:space="0" w:color="000000"/>
              <w:right w:val="single" w:sz="8" w:space="0" w:color="000000"/>
            </w:tcBorders>
          </w:tcPr>
          <w:p w14:paraId="6553204F" w14:textId="77777777" w:rsidR="0010715C" w:rsidRDefault="0010715C">
            <w:pPr>
              <w:widowControl/>
              <w:rPr>
                <w:kern w:val="0"/>
              </w:rPr>
            </w:pPr>
          </w:p>
        </w:tc>
      </w:tr>
      <w:tr w:rsidR="0010715C" w14:paraId="56833009" w14:textId="77777777">
        <w:trPr>
          <w:trHeight w:val="715"/>
        </w:trPr>
        <w:tc>
          <w:tcPr>
            <w:tcW w:w="600" w:type="dxa"/>
            <w:tcBorders>
              <w:top w:val="single" w:sz="4" w:space="0" w:color="000000"/>
              <w:left w:val="single" w:sz="8" w:space="0" w:color="000000"/>
              <w:bottom w:val="single" w:sz="4" w:space="0" w:color="000000"/>
              <w:right w:val="single" w:sz="4" w:space="0" w:color="000000"/>
            </w:tcBorders>
            <w:vAlign w:val="center"/>
          </w:tcPr>
          <w:p w14:paraId="6C6DB529" w14:textId="77777777" w:rsidR="0010715C" w:rsidRDefault="00000000">
            <w:pPr>
              <w:widowControl/>
              <w:ind w:left="-80" w:firstLine="80"/>
              <w:jc w:val="center"/>
              <w:rPr>
                <w:rFonts w:ascii="宋体" w:hAnsi="宋体" w:cs="宋体" w:hint="eastAsia"/>
                <w:bCs/>
                <w:sz w:val="18"/>
                <w:szCs w:val="18"/>
              </w:rPr>
            </w:pPr>
            <w:r>
              <w:rPr>
                <w:rFonts w:ascii="宋体" w:hAnsi="宋体" w:cs="宋体" w:hint="eastAsia"/>
                <w:bCs/>
                <w:sz w:val="18"/>
                <w:szCs w:val="18"/>
              </w:rPr>
              <w:t>5</w:t>
            </w:r>
          </w:p>
        </w:tc>
        <w:tc>
          <w:tcPr>
            <w:tcW w:w="1370" w:type="dxa"/>
            <w:tcBorders>
              <w:top w:val="single" w:sz="4" w:space="0" w:color="000000"/>
              <w:left w:val="nil"/>
              <w:bottom w:val="single" w:sz="4" w:space="0" w:color="000000"/>
              <w:right w:val="single" w:sz="4" w:space="0" w:color="000000"/>
            </w:tcBorders>
            <w:vAlign w:val="center"/>
          </w:tcPr>
          <w:p w14:paraId="47CBE0B4" w14:textId="77777777" w:rsidR="0010715C" w:rsidRDefault="00000000">
            <w:pPr>
              <w:jc w:val="center"/>
              <w:rPr>
                <w:rFonts w:ascii="宋体" w:hAnsi="宋体" w:cs="宋体" w:hint="eastAsia"/>
                <w:bCs/>
                <w:sz w:val="18"/>
                <w:szCs w:val="18"/>
              </w:rPr>
            </w:pPr>
            <w:r>
              <w:rPr>
                <w:rFonts w:ascii="宋体" w:hAnsi="宋体" w:cs="宋体" w:hint="eastAsia"/>
                <w:bCs/>
                <w:sz w:val="18"/>
                <w:szCs w:val="18"/>
              </w:rPr>
              <w:t>4.2、5.3.2、8</w:t>
            </w:r>
          </w:p>
        </w:tc>
        <w:tc>
          <w:tcPr>
            <w:tcW w:w="2870" w:type="dxa"/>
            <w:tcBorders>
              <w:top w:val="single" w:sz="4" w:space="0" w:color="000000"/>
              <w:left w:val="nil"/>
              <w:bottom w:val="single" w:sz="4" w:space="0" w:color="000000"/>
              <w:right w:val="single" w:sz="4" w:space="0" w:color="000000"/>
            </w:tcBorders>
            <w:vAlign w:val="center"/>
          </w:tcPr>
          <w:p w14:paraId="73782823" w14:textId="77777777" w:rsidR="0010715C" w:rsidRDefault="00000000">
            <w:pPr>
              <w:rPr>
                <w:rFonts w:ascii="宋体" w:hAnsi="宋体" w:cs="宋体" w:hint="eastAsia"/>
                <w:bCs/>
                <w:sz w:val="18"/>
                <w:szCs w:val="18"/>
              </w:rPr>
            </w:pPr>
            <w:r>
              <w:rPr>
                <w:rFonts w:ascii="宋体" w:hAnsi="宋体" w:cs="宋体" w:hint="eastAsia"/>
                <w:bCs/>
                <w:sz w:val="18"/>
                <w:szCs w:val="18"/>
              </w:rPr>
              <w:t>增加对农机作业质量的规范要求</w:t>
            </w:r>
          </w:p>
        </w:tc>
        <w:tc>
          <w:tcPr>
            <w:tcW w:w="2620" w:type="dxa"/>
            <w:tcBorders>
              <w:top w:val="single" w:sz="4" w:space="0" w:color="000000"/>
              <w:left w:val="nil"/>
              <w:bottom w:val="single" w:sz="4" w:space="0" w:color="000000"/>
              <w:right w:val="single" w:sz="4" w:space="0" w:color="000000"/>
            </w:tcBorders>
            <w:vAlign w:val="center"/>
          </w:tcPr>
          <w:p w14:paraId="63A8C33E" w14:textId="77777777" w:rsidR="0010715C" w:rsidRDefault="00000000">
            <w:pPr>
              <w:widowControl/>
              <w:jc w:val="center"/>
              <w:rPr>
                <w:rFonts w:ascii="宋体" w:hAnsi="宋体" w:cs="宋体" w:hint="eastAsia"/>
                <w:bCs/>
                <w:sz w:val="18"/>
                <w:szCs w:val="18"/>
              </w:rPr>
            </w:pPr>
            <w:r>
              <w:rPr>
                <w:rFonts w:ascii="宋体" w:hAnsi="宋体" w:cs="宋体" w:hint="eastAsia"/>
                <w:bCs/>
                <w:sz w:val="18"/>
                <w:szCs w:val="18"/>
              </w:rPr>
              <w:t>山西农业大学农机学院</w:t>
            </w:r>
          </w:p>
        </w:tc>
        <w:tc>
          <w:tcPr>
            <w:tcW w:w="4580" w:type="dxa"/>
            <w:tcBorders>
              <w:top w:val="single" w:sz="4" w:space="0" w:color="000000"/>
              <w:left w:val="nil"/>
              <w:bottom w:val="single" w:sz="4" w:space="0" w:color="000000"/>
              <w:right w:val="single" w:sz="4" w:space="0" w:color="000000"/>
            </w:tcBorders>
            <w:vAlign w:val="center"/>
          </w:tcPr>
          <w:p w14:paraId="5C571D87" w14:textId="77777777" w:rsidR="0010715C" w:rsidRDefault="00000000">
            <w:pPr>
              <w:widowControl/>
              <w:jc w:val="left"/>
              <w:rPr>
                <w:rFonts w:ascii="宋体" w:hAnsi="宋体" w:cs="宋体" w:hint="eastAsia"/>
                <w:bCs/>
                <w:sz w:val="18"/>
                <w:szCs w:val="18"/>
              </w:rPr>
            </w:pPr>
            <w:r>
              <w:rPr>
                <w:rFonts w:ascii="宋体" w:hAnsi="宋体" w:cs="宋体" w:hint="eastAsia"/>
                <w:bCs/>
                <w:sz w:val="18"/>
                <w:szCs w:val="18"/>
              </w:rPr>
              <w:t>修改“秸秆长度小于5 cm”为“秸秆长度小于10 cm”。加入“播种速度”条目，播种机行走速度为5公里/小时。控制并降低小麦机收损失率。（采纳）</w:t>
            </w:r>
          </w:p>
        </w:tc>
        <w:tc>
          <w:tcPr>
            <w:tcW w:w="1690" w:type="dxa"/>
            <w:tcBorders>
              <w:top w:val="single" w:sz="4" w:space="0" w:color="000000"/>
              <w:left w:val="nil"/>
              <w:bottom w:val="single" w:sz="4" w:space="0" w:color="000000"/>
              <w:right w:val="single" w:sz="8" w:space="0" w:color="000000"/>
            </w:tcBorders>
          </w:tcPr>
          <w:p w14:paraId="1514B57D" w14:textId="77777777" w:rsidR="0010715C" w:rsidRDefault="0010715C">
            <w:pPr>
              <w:widowControl/>
              <w:rPr>
                <w:kern w:val="0"/>
              </w:rPr>
            </w:pPr>
          </w:p>
        </w:tc>
      </w:tr>
      <w:tr w:rsidR="0010715C" w14:paraId="26D82372" w14:textId="77777777">
        <w:trPr>
          <w:trHeight w:val="1514"/>
        </w:trPr>
        <w:tc>
          <w:tcPr>
            <w:tcW w:w="13730" w:type="dxa"/>
            <w:gridSpan w:val="6"/>
            <w:tcBorders>
              <w:top w:val="single" w:sz="4" w:space="0" w:color="000000"/>
              <w:left w:val="single" w:sz="8" w:space="0" w:color="000000"/>
              <w:bottom w:val="single" w:sz="4" w:space="0" w:color="000000"/>
              <w:right w:val="single" w:sz="8" w:space="0" w:color="000000"/>
            </w:tcBorders>
            <w:vAlign w:val="center"/>
          </w:tcPr>
          <w:p w14:paraId="01D6A8E2" w14:textId="77777777" w:rsidR="0010715C" w:rsidRDefault="00000000">
            <w:pPr>
              <w:rPr>
                <w:rFonts w:ascii="宋体" w:hAnsi="宋体" w:cs="宋体" w:hint="eastAsia"/>
                <w:bCs/>
                <w:sz w:val="18"/>
                <w:szCs w:val="18"/>
              </w:rPr>
            </w:pPr>
            <w:r>
              <w:rPr>
                <w:rFonts w:ascii="宋体" w:hAnsi="宋体" w:cs="宋体" w:hint="eastAsia"/>
                <w:bCs/>
                <w:sz w:val="18"/>
                <w:szCs w:val="18"/>
              </w:rPr>
              <w:lastRenderedPageBreak/>
              <w:t>说明：1、针对明确回复无意见的单位，请在“意见内容”中注明无意见，在“提出单位”中列出无意见单位名称。</w:t>
            </w:r>
          </w:p>
          <w:p w14:paraId="231990E3" w14:textId="77777777" w:rsidR="0010715C" w:rsidRDefault="00000000">
            <w:pPr>
              <w:ind w:leftChars="255" w:left="535"/>
              <w:rPr>
                <w:i/>
                <w:iCs/>
              </w:rPr>
            </w:pPr>
            <w:r>
              <w:rPr>
                <w:rFonts w:ascii="宋体" w:hAnsi="宋体" w:cs="宋体" w:hint="eastAsia"/>
                <w:bCs/>
                <w:sz w:val="18"/>
                <w:szCs w:val="18"/>
              </w:rPr>
              <w:t>2、发送征求意见</w:t>
            </w:r>
            <w:proofErr w:type="gramStart"/>
            <w:r>
              <w:rPr>
                <w:rFonts w:ascii="宋体" w:hAnsi="宋体" w:cs="宋体" w:hint="eastAsia"/>
                <w:bCs/>
                <w:sz w:val="18"/>
                <w:szCs w:val="18"/>
              </w:rPr>
              <w:t>稿单位</w:t>
            </w:r>
            <w:proofErr w:type="gramEnd"/>
            <w:r>
              <w:rPr>
                <w:rFonts w:ascii="宋体" w:hAnsi="宋体" w:cs="宋体" w:hint="eastAsia"/>
                <w:bCs/>
                <w:sz w:val="18"/>
                <w:szCs w:val="18"/>
              </w:rPr>
              <w:t>数</w:t>
            </w:r>
            <w:r>
              <w:rPr>
                <w:rFonts w:ascii="宋体" w:hAnsi="宋体" w:cs="宋体" w:hint="eastAsia"/>
                <w:bCs/>
                <w:sz w:val="18"/>
                <w:szCs w:val="18"/>
                <w:u w:val="single"/>
              </w:rPr>
              <w:t>4</w:t>
            </w:r>
            <w:r>
              <w:rPr>
                <w:rFonts w:ascii="宋体" w:hAnsi="宋体" w:cs="宋体" w:hint="eastAsia"/>
                <w:bCs/>
                <w:sz w:val="18"/>
                <w:szCs w:val="18"/>
              </w:rPr>
              <w:t>个；回到征求意见稿回函的单位数</w:t>
            </w:r>
            <w:r>
              <w:rPr>
                <w:rFonts w:ascii="宋体" w:hAnsi="宋体" w:cs="宋体" w:hint="eastAsia"/>
                <w:bCs/>
                <w:sz w:val="18"/>
                <w:szCs w:val="18"/>
                <w:u w:val="single"/>
              </w:rPr>
              <w:t>4</w:t>
            </w:r>
            <w:r>
              <w:rPr>
                <w:rFonts w:ascii="宋体" w:hAnsi="宋体" w:cs="宋体" w:hint="eastAsia"/>
                <w:bCs/>
                <w:sz w:val="18"/>
                <w:szCs w:val="18"/>
              </w:rPr>
              <w:t>个；收到征求意见稿并提出意见的单位数</w:t>
            </w:r>
            <w:r>
              <w:rPr>
                <w:rFonts w:ascii="宋体" w:hAnsi="宋体" w:cs="宋体" w:hint="eastAsia"/>
                <w:bCs/>
                <w:sz w:val="18"/>
                <w:szCs w:val="18"/>
                <w:u w:val="single"/>
              </w:rPr>
              <w:t>4</w:t>
            </w:r>
            <w:r>
              <w:rPr>
                <w:rFonts w:ascii="宋体" w:hAnsi="宋体" w:cs="宋体" w:hint="eastAsia"/>
                <w:bCs/>
                <w:sz w:val="18"/>
                <w:szCs w:val="18"/>
              </w:rPr>
              <w:t>个；没有回函的单位数</w:t>
            </w:r>
            <w:r>
              <w:rPr>
                <w:rFonts w:ascii="宋体" w:hAnsi="宋体" w:cs="宋体" w:hint="eastAsia"/>
                <w:bCs/>
                <w:sz w:val="18"/>
                <w:szCs w:val="18"/>
                <w:u w:val="single"/>
              </w:rPr>
              <w:t>0</w:t>
            </w:r>
            <w:r>
              <w:rPr>
                <w:rFonts w:ascii="宋体" w:hAnsi="宋体" w:cs="宋体" w:hint="eastAsia"/>
                <w:bCs/>
                <w:sz w:val="18"/>
                <w:szCs w:val="18"/>
              </w:rPr>
              <w:t>个；共收到</w:t>
            </w:r>
            <w:r>
              <w:rPr>
                <w:rFonts w:ascii="宋体" w:hAnsi="宋体" w:cs="宋体" w:hint="eastAsia"/>
                <w:bCs/>
                <w:sz w:val="18"/>
                <w:szCs w:val="18"/>
                <w:u w:val="single"/>
              </w:rPr>
              <w:t>5</w:t>
            </w:r>
            <w:r>
              <w:rPr>
                <w:rFonts w:ascii="宋体" w:hAnsi="宋体" w:cs="宋体" w:hint="eastAsia"/>
                <w:bCs/>
                <w:sz w:val="18"/>
                <w:szCs w:val="18"/>
              </w:rPr>
              <w:t>条意见，采纳</w:t>
            </w:r>
            <w:r>
              <w:rPr>
                <w:rFonts w:ascii="宋体" w:hAnsi="宋体" w:cs="宋体" w:hint="eastAsia"/>
                <w:bCs/>
                <w:sz w:val="18"/>
                <w:szCs w:val="18"/>
                <w:u w:val="single"/>
              </w:rPr>
              <w:t>5</w:t>
            </w:r>
            <w:r>
              <w:rPr>
                <w:rFonts w:ascii="宋体" w:hAnsi="宋体" w:cs="宋体" w:hint="eastAsia"/>
                <w:bCs/>
                <w:sz w:val="18"/>
                <w:szCs w:val="18"/>
              </w:rPr>
              <w:t>条意见，部分采纳</w:t>
            </w:r>
            <w:r>
              <w:rPr>
                <w:rFonts w:ascii="宋体" w:hAnsi="宋体" w:cs="宋体" w:hint="eastAsia"/>
                <w:bCs/>
                <w:sz w:val="18"/>
                <w:szCs w:val="18"/>
                <w:u w:val="single"/>
              </w:rPr>
              <w:t>0</w:t>
            </w:r>
            <w:r>
              <w:rPr>
                <w:rFonts w:ascii="宋体" w:hAnsi="宋体" w:cs="宋体" w:hint="eastAsia"/>
                <w:bCs/>
                <w:sz w:val="18"/>
                <w:szCs w:val="18"/>
              </w:rPr>
              <w:t>条意见，未采纳</w:t>
            </w:r>
            <w:r>
              <w:rPr>
                <w:rFonts w:ascii="宋体" w:hAnsi="宋体" w:cs="宋体" w:hint="eastAsia"/>
                <w:bCs/>
                <w:sz w:val="18"/>
                <w:szCs w:val="18"/>
                <w:u w:val="single"/>
              </w:rPr>
              <w:t>0</w:t>
            </w:r>
            <w:r>
              <w:rPr>
                <w:rFonts w:ascii="宋体" w:hAnsi="宋体" w:cs="宋体" w:hint="eastAsia"/>
                <w:bCs/>
                <w:sz w:val="18"/>
                <w:szCs w:val="18"/>
              </w:rPr>
              <w:t>条意见。</w:t>
            </w:r>
          </w:p>
        </w:tc>
      </w:tr>
    </w:tbl>
    <w:p w14:paraId="4CD481C3" w14:textId="77777777" w:rsidR="0010715C" w:rsidRDefault="0010715C">
      <w:pPr>
        <w:jc w:val="center"/>
        <w:rPr>
          <w:rFonts w:ascii="仿宋_GB2312" w:eastAsia="仿宋_GB2312" w:hAnsi="宋体" w:hint="eastAsia"/>
          <w:color w:val="0000FF"/>
          <w:sz w:val="24"/>
        </w:rPr>
      </w:pPr>
    </w:p>
    <w:sectPr w:rsidR="0010715C">
      <w:pgSz w:w="16838" w:h="11906" w:orient="landscape"/>
      <w:pgMar w:top="1803" w:right="1440" w:bottom="1803" w:left="1440" w:header="851" w:footer="992" w:gutter="0"/>
      <w:pgNumType w:start="1"/>
      <w:cols w:space="0"/>
      <w:titlePg/>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7CEF04" w14:textId="77777777" w:rsidR="00C9517C" w:rsidRDefault="00C9517C">
      <w:r>
        <w:separator/>
      </w:r>
    </w:p>
  </w:endnote>
  <w:endnote w:type="continuationSeparator" w:id="0">
    <w:p w14:paraId="1AF098E9" w14:textId="77777777" w:rsidR="00C9517C" w:rsidRDefault="00C951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微软雅黑"/>
    <w:charset w:val="00"/>
    <w:family w:val="auto"/>
    <w:pitch w:val="default"/>
    <w:sig w:usb0="00000000" w:usb1="00000000" w:usb2="00000000" w:usb3="00000000" w:csb0="00040000" w:csb1="00000000"/>
  </w:font>
  <w:font w:name="Mangal">
    <w:panose1 w:val="00000400000000000000"/>
    <w:charset w:val="00"/>
    <w:family w:val="roman"/>
    <w:pitch w:val="variable"/>
    <w:sig w:usb0="00008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方正仿宋_GBK">
    <w:altName w:val="微软雅黑"/>
    <w:charset w:val="86"/>
    <w:family w:val="auto"/>
    <w:pitch w:val="default"/>
    <w:sig w:usb0="00000001" w:usb1="08000000" w:usb2="0000000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73E6F4" w14:textId="77777777" w:rsidR="0010715C" w:rsidRDefault="00000000">
    <w:pPr>
      <w:pStyle w:val="ae"/>
      <w:jc w:val="center"/>
    </w:pPr>
    <w:r>
      <w:fldChar w:fldCharType="begin"/>
    </w:r>
    <w:r>
      <w:instrText>PAGE   \* MERGEFORMAT</w:instrText>
    </w:r>
    <w:r>
      <w:fldChar w:fldCharType="separate"/>
    </w:r>
    <w:r>
      <w:rPr>
        <w:lang w:val="zh-CN"/>
      </w:rPr>
      <w:t>2</w:t>
    </w:r>
    <w:r>
      <w:fldChar w:fldCharType="end"/>
    </w:r>
  </w:p>
  <w:p w14:paraId="7E6FEAEA" w14:textId="77777777" w:rsidR="0010715C" w:rsidRDefault="0010715C">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0474FD" w14:textId="77777777" w:rsidR="00C9517C" w:rsidRDefault="00C9517C">
      <w:r>
        <w:separator/>
      </w:r>
    </w:p>
  </w:footnote>
  <w:footnote w:type="continuationSeparator" w:id="0">
    <w:p w14:paraId="76B8790D" w14:textId="77777777" w:rsidR="00C9517C" w:rsidRDefault="00C951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B30D03"/>
    <w:multiLevelType w:val="singleLevel"/>
    <w:tmpl w:val="EEB30D03"/>
    <w:lvl w:ilvl="0">
      <w:start w:val="6"/>
      <w:numFmt w:val="decimal"/>
      <w:suff w:val="nothing"/>
      <w:lvlText w:val="%1、"/>
      <w:lvlJc w:val="left"/>
    </w:lvl>
  </w:abstractNum>
  <w:abstractNum w:abstractNumId="1"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
      <w:suff w:val="nothing"/>
      <w:lvlText w:val="%1.%2　"/>
      <w:lvlJc w:val="left"/>
      <w:pPr>
        <w:ind w:left="0"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0"/>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 w15:restartNumberingAfterBreak="0">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pStyle w:val="a1"/>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num w:numId="1" w16cid:durableId="766582082">
    <w:abstractNumId w:val="1"/>
  </w:num>
  <w:num w:numId="2" w16cid:durableId="2123838533">
    <w:abstractNumId w:val="2"/>
  </w:num>
  <w:num w:numId="3" w16cid:durableId="7932591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NotTrackMoves/>
  <w:defaultTabStop w:val="420"/>
  <w:drawingGridHorizontalSpacing w:val="105"/>
  <w:drawingGridVerticalSpacing w:val="159"/>
  <w:displayVerticalDrawingGridEvery w:val="2"/>
  <w:noPunctuationKerning/>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jI4YzIxM2MxZGU2OGFmNmY5NzBhNDkyYTViNjQ4OWIifQ=="/>
  </w:docVars>
  <w:rsids>
    <w:rsidRoot w:val="00636FC5"/>
    <w:rsid w:val="93EEA786"/>
    <w:rsid w:val="9CFB7DEA"/>
    <w:rsid w:val="ADAF1DB9"/>
    <w:rsid w:val="B5FF0B5B"/>
    <w:rsid w:val="B76B45F2"/>
    <w:rsid w:val="D5FE192F"/>
    <w:rsid w:val="DDDB2668"/>
    <w:rsid w:val="DFFB0938"/>
    <w:rsid w:val="EB7DFDD5"/>
    <w:rsid w:val="EC3D1978"/>
    <w:rsid w:val="FEFFD74D"/>
    <w:rsid w:val="FFFF8C4C"/>
    <w:rsid w:val="00001C9C"/>
    <w:rsid w:val="00002121"/>
    <w:rsid w:val="00003D4E"/>
    <w:rsid w:val="0001430A"/>
    <w:rsid w:val="000173E8"/>
    <w:rsid w:val="000203B7"/>
    <w:rsid w:val="00021FC1"/>
    <w:rsid w:val="00024D73"/>
    <w:rsid w:val="00025BA5"/>
    <w:rsid w:val="00035FEB"/>
    <w:rsid w:val="000443C0"/>
    <w:rsid w:val="00045395"/>
    <w:rsid w:val="00045C4C"/>
    <w:rsid w:val="000471FB"/>
    <w:rsid w:val="00051B0A"/>
    <w:rsid w:val="00054BA0"/>
    <w:rsid w:val="00061514"/>
    <w:rsid w:val="00073F3B"/>
    <w:rsid w:val="000754B9"/>
    <w:rsid w:val="00080D84"/>
    <w:rsid w:val="00087B70"/>
    <w:rsid w:val="0009360F"/>
    <w:rsid w:val="0009699A"/>
    <w:rsid w:val="000974DE"/>
    <w:rsid w:val="000A23F9"/>
    <w:rsid w:val="000A281F"/>
    <w:rsid w:val="000B59DE"/>
    <w:rsid w:val="000C1548"/>
    <w:rsid w:val="000C203B"/>
    <w:rsid w:val="000C24FA"/>
    <w:rsid w:val="000C2F16"/>
    <w:rsid w:val="000C3919"/>
    <w:rsid w:val="000C5AE1"/>
    <w:rsid w:val="000C62FE"/>
    <w:rsid w:val="000D7E22"/>
    <w:rsid w:val="000E0029"/>
    <w:rsid w:val="000E0518"/>
    <w:rsid w:val="000E5DDF"/>
    <w:rsid w:val="00104D9E"/>
    <w:rsid w:val="0010715C"/>
    <w:rsid w:val="001079E4"/>
    <w:rsid w:val="00114B28"/>
    <w:rsid w:val="00136B80"/>
    <w:rsid w:val="00140883"/>
    <w:rsid w:val="001422D2"/>
    <w:rsid w:val="00142DCA"/>
    <w:rsid w:val="001451F2"/>
    <w:rsid w:val="0015064A"/>
    <w:rsid w:val="00153E55"/>
    <w:rsid w:val="00155235"/>
    <w:rsid w:val="0016381F"/>
    <w:rsid w:val="0016534D"/>
    <w:rsid w:val="001653E3"/>
    <w:rsid w:val="001657F4"/>
    <w:rsid w:val="00184DC2"/>
    <w:rsid w:val="00195264"/>
    <w:rsid w:val="001A0041"/>
    <w:rsid w:val="001A0916"/>
    <w:rsid w:val="001C0311"/>
    <w:rsid w:val="001C1B81"/>
    <w:rsid w:val="001C2BE8"/>
    <w:rsid w:val="001C3ACE"/>
    <w:rsid w:val="001D06C4"/>
    <w:rsid w:val="001D0957"/>
    <w:rsid w:val="001D7128"/>
    <w:rsid w:val="001E486F"/>
    <w:rsid w:val="001F695E"/>
    <w:rsid w:val="001F7C13"/>
    <w:rsid w:val="001F7CF9"/>
    <w:rsid w:val="0020132D"/>
    <w:rsid w:val="002042E4"/>
    <w:rsid w:val="00211530"/>
    <w:rsid w:val="00213570"/>
    <w:rsid w:val="00217A11"/>
    <w:rsid w:val="002216A8"/>
    <w:rsid w:val="00226A9A"/>
    <w:rsid w:val="00226FD3"/>
    <w:rsid w:val="00227FEE"/>
    <w:rsid w:val="00230DF6"/>
    <w:rsid w:val="00233658"/>
    <w:rsid w:val="00233B76"/>
    <w:rsid w:val="00243164"/>
    <w:rsid w:val="00243B8F"/>
    <w:rsid w:val="00243DA6"/>
    <w:rsid w:val="00243E19"/>
    <w:rsid w:val="00247BC6"/>
    <w:rsid w:val="002508ED"/>
    <w:rsid w:val="00252DE5"/>
    <w:rsid w:val="002606D8"/>
    <w:rsid w:val="00261187"/>
    <w:rsid w:val="00267EEC"/>
    <w:rsid w:val="00270C24"/>
    <w:rsid w:val="00273B1D"/>
    <w:rsid w:val="002746DC"/>
    <w:rsid w:val="00277378"/>
    <w:rsid w:val="00277EC1"/>
    <w:rsid w:val="0028564F"/>
    <w:rsid w:val="00285ABA"/>
    <w:rsid w:val="002B52FE"/>
    <w:rsid w:val="002B6A3E"/>
    <w:rsid w:val="002B7335"/>
    <w:rsid w:val="002C169F"/>
    <w:rsid w:val="002C3C6B"/>
    <w:rsid w:val="002D3E11"/>
    <w:rsid w:val="002E04E6"/>
    <w:rsid w:val="002E5A2F"/>
    <w:rsid w:val="003024F7"/>
    <w:rsid w:val="0031028C"/>
    <w:rsid w:val="003150DE"/>
    <w:rsid w:val="00315657"/>
    <w:rsid w:val="003158E5"/>
    <w:rsid w:val="003221E9"/>
    <w:rsid w:val="003259EC"/>
    <w:rsid w:val="00330396"/>
    <w:rsid w:val="003311E6"/>
    <w:rsid w:val="00332318"/>
    <w:rsid w:val="0033472D"/>
    <w:rsid w:val="00336488"/>
    <w:rsid w:val="00342A32"/>
    <w:rsid w:val="003439A2"/>
    <w:rsid w:val="00344D61"/>
    <w:rsid w:val="003469EC"/>
    <w:rsid w:val="00347085"/>
    <w:rsid w:val="003509C0"/>
    <w:rsid w:val="00352A30"/>
    <w:rsid w:val="003556E4"/>
    <w:rsid w:val="0036351B"/>
    <w:rsid w:val="003639F4"/>
    <w:rsid w:val="00366032"/>
    <w:rsid w:val="003705E8"/>
    <w:rsid w:val="00371543"/>
    <w:rsid w:val="003716D4"/>
    <w:rsid w:val="003925B2"/>
    <w:rsid w:val="00394B25"/>
    <w:rsid w:val="0039560A"/>
    <w:rsid w:val="003A21FE"/>
    <w:rsid w:val="003A5C65"/>
    <w:rsid w:val="003B0DE6"/>
    <w:rsid w:val="003B17F4"/>
    <w:rsid w:val="003B1D77"/>
    <w:rsid w:val="003B7D6F"/>
    <w:rsid w:val="003C3911"/>
    <w:rsid w:val="003D3463"/>
    <w:rsid w:val="003D528A"/>
    <w:rsid w:val="003D6374"/>
    <w:rsid w:val="003D6FB0"/>
    <w:rsid w:val="003E0207"/>
    <w:rsid w:val="003E24D6"/>
    <w:rsid w:val="003E2D3A"/>
    <w:rsid w:val="003F035B"/>
    <w:rsid w:val="003F1FC6"/>
    <w:rsid w:val="003F3EBE"/>
    <w:rsid w:val="00402952"/>
    <w:rsid w:val="004047A2"/>
    <w:rsid w:val="00404C7A"/>
    <w:rsid w:val="00407C56"/>
    <w:rsid w:val="00410C0E"/>
    <w:rsid w:val="00420EB4"/>
    <w:rsid w:val="004240E3"/>
    <w:rsid w:val="00433525"/>
    <w:rsid w:val="00435EF8"/>
    <w:rsid w:val="00441A8F"/>
    <w:rsid w:val="00441B8A"/>
    <w:rsid w:val="0044501D"/>
    <w:rsid w:val="004450AB"/>
    <w:rsid w:val="00451A7E"/>
    <w:rsid w:val="004547E0"/>
    <w:rsid w:val="00461F43"/>
    <w:rsid w:val="0046480C"/>
    <w:rsid w:val="004770BA"/>
    <w:rsid w:val="0048050F"/>
    <w:rsid w:val="00485AB3"/>
    <w:rsid w:val="0049020D"/>
    <w:rsid w:val="004943B6"/>
    <w:rsid w:val="00494F67"/>
    <w:rsid w:val="00495DCD"/>
    <w:rsid w:val="004A0CC0"/>
    <w:rsid w:val="004A2295"/>
    <w:rsid w:val="004A6D81"/>
    <w:rsid w:val="004A7E24"/>
    <w:rsid w:val="004B7966"/>
    <w:rsid w:val="004B7B8C"/>
    <w:rsid w:val="004D4066"/>
    <w:rsid w:val="004D62AF"/>
    <w:rsid w:val="004E42DA"/>
    <w:rsid w:val="004E45D5"/>
    <w:rsid w:val="004E531D"/>
    <w:rsid w:val="004E5AFA"/>
    <w:rsid w:val="004F10CE"/>
    <w:rsid w:val="004F4490"/>
    <w:rsid w:val="004F4EF5"/>
    <w:rsid w:val="004F6A63"/>
    <w:rsid w:val="00504A7B"/>
    <w:rsid w:val="0050538B"/>
    <w:rsid w:val="005119FA"/>
    <w:rsid w:val="00513F60"/>
    <w:rsid w:val="005165DC"/>
    <w:rsid w:val="00532EC9"/>
    <w:rsid w:val="0053409C"/>
    <w:rsid w:val="0053513E"/>
    <w:rsid w:val="005354BE"/>
    <w:rsid w:val="00535FC3"/>
    <w:rsid w:val="00536728"/>
    <w:rsid w:val="0056323B"/>
    <w:rsid w:val="00573771"/>
    <w:rsid w:val="005811F3"/>
    <w:rsid w:val="00582DEA"/>
    <w:rsid w:val="0058589E"/>
    <w:rsid w:val="0059142D"/>
    <w:rsid w:val="005915E3"/>
    <w:rsid w:val="00597C60"/>
    <w:rsid w:val="005A0ED2"/>
    <w:rsid w:val="005A3C89"/>
    <w:rsid w:val="005A42A5"/>
    <w:rsid w:val="005B07C8"/>
    <w:rsid w:val="005B1473"/>
    <w:rsid w:val="005B4A6F"/>
    <w:rsid w:val="005B7CA6"/>
    <w:rsid w:val="005C1F9E"/>
    <w:rsid w:val="005E5E7B"/>
    <w:rsid w:val="005F020B"/>
    <w:rsid w:val="005F3B9E"/>
    <w:rsid w:val="005F3DB9"/>
    <w:rsid w:val="005F5D65"/>
    <w:rsid w:val="005F76FB"/>
    <w:rsid w:val="00604181"/>
    <w:rsid w:val="00604E2D"/>
    <w:rsid w:val="0060567D"/>
    <w:rsid w:val="00611A58"/>
    <w:rsid w:val="00614AA4"/>
    <w:rsid w:val="00616FC1"/>
    <w:rsid w:val="00620469"/>
    <w:rsid w:val="006206EA"/>
    <w:rsid w:val="0063154F"/>
    <w:rsid w:val="00633B19"/>
    <w:rsid w:val="00633EF1"/>
    <w:rsid w:val="00636FC5"/>
    <w:rsid w:val="006400BA"/>
    <w:rsid w:val="00641B9A"/>
    <w:rsid w:val="006423BB"/>
    <w:rsid w:val="00642628"/>
    <w:rsid w:val="006467CA"/>
    <w:rsid w:val="006500A2"/>
    <w:rsid w:val="0066172F"/>
    <w:rsid w:val="00662AD1"/>
    <w:rsid w:val="00663745"/>
    <w:rsid w:val="00670B31"/>
    <w:rsid w:val="006756E6"/>
    <w:rsid w:val="0068404D"/>
    <w:rsid w:val="00691427"/>
    <w:rsid w:val="006915F6"/>
    <w:rsid w:val="006918FB"/>
    <w:rsid w:val="00693173"/>
    <w:rsid w:val="0069777F"/>
    <w:rsid w:val="006A4784"/>
    <w:rsid w:val="006A5225"/>
    <w:rsid w:val="006A7107"/>
    <w:rsid w:val="006B3E2E"/>
    <w:rsid w:val="006C472E"/>
    <w:rsid w:val="006C5B3A"/>
    <w:rsid w:val="006C7054"/>
    <w:rsid w:val="006D0FBE"/>
    <w:rsid w:val="006D1116"/>
    <w:rsid w:val="006E02DD"/>
    <w:rsid w:val="006E1129"/>
    <w:rsid w:val="00702811"/>
    <w:rsid w:val="00706BC0"/>
    <w:rsid w:val="007138B0"/>
    <w:rsid w:val="00713D54"/>
    <w:rsid w:val="00715399"/>
    <w:rsid w:val="00720C80"/>
    <w:rsid w:val="007230A0"/>
    <w:rsid w:val="0072360B"/>
    <w:rsid w:val="0072435E"/>
    <w:rsid w:val="007249D5"/>
    <w:rsid w:val="00730F68"/>
    <w:rsid w:val="00734037"/>
    <w:rsid w:val="0074190C"/>
    <w:rsid w:val="00755C73"/>
    <w:rsid w:val="00757A64"/>
    <w:rsid w:val="00760C71"/>
    <w:rsid w:val="00763867"/>
    <w:rsid w:val="00767B97"/>
    <w:rsid w:val="0077176C"/>
    <w:rsid w:val="00772C34"/>
    <w:rsid w:val="00773A15"/>
    <w:rsid w:val="007743EC"/>
    <w:rsid w:val="00776852"/>
    <w:rsid w:val="00776D66"/>
    <w:rsid w:val="00777B27"/>
    <w:rsid w:val="00791BB3"/>
    <w:rsid w:val="0079399E"/>
    <w:rsid w:val="00795AB4"/>
    <w:rsid w:val="007975E1"/>
    <w:rsid w:val="007A65A0"/>
    <w:rsid w:val="007B0D2E"/>
    <w:rsid w:val="007B2777"/>
    <w:rsid w:val="007B2968"/>
    <w:rsid w:val="007C0F2D"/>
    <w:rsid w:val="007C39F2"/>
    <w:rsid w:val="007C3AD6"/>
    <w:rsid w:val="007C3D18"/>
    <w:rsid w:val="007D08C1"/>
    <w:rsid w:val="007D31A8"/>
    <w:rsid w:val="007E6D31"/>
    <w:rsid w:val="00800843"/>
    <w:rsid w:val="008024F2"/>
    <w:rsid w:val="00807629"/>
    <w:rsid w:val="008125DA"/>
    <w:rsid w:val="00817229"/>
    <w:rsid w:val="00820DFB"/>
    <w:rsid w:val="00821F58"/>
    <w:rsid w:val="008263E7"/>
    <w:rsid w:val="008306CD"/>
    <w:rsid w:val="00840427"/>
    <w:rsid w:val="008449F5"/>
    <w:rsid w:val="0084546C"/>
    <w:rsid w:val="008471EC"/>
    <w:rsid w:val="008519FE"/>
    <w:rsid w:val="00856ECE"/>
    <w:rsid w:val="00862581"/>
    <w:rsid w:val="00863825"/>
    <w:rsid w:val="008729C9"/>
    <w:rsid w:val="00874B45"/>
    <w:rsid w:val="00880EC6"/>
    <w:rsid w:val="00884A91"/>
    <w:rsid w:val="008935DA"/>
    <w:rsid w:val="008A1B81"/>
    <w:rsid w:val="008A36A4"/>
    <w:rsid w:val="008A699E"/>
    <w:rsid w:val="008A6D37"/>
    <w:rsid w:val="008B7F7F"/>
    <w:rsid w:val="008C1D81"/>
    <w:rsid w:val="008C4583"/>
    <w:rsid w:val="008E256F"/>
    <w:rsid w:val="008E454E"/>
    <w:rsid w:val="008F1AAD"/>
    <w:rsid w:val="008F5288"/>
    <w:rsid w:val="0091113A"/>
    <w:rsid w:val="00915F25"/>
    <w:rsid w:val="009166F0"/>
    <w:rsid w:val="00916E3B"/>
    <w:rsid w:val="00920385"/>
    <w:rsid w:val="009211BD"/>
    <w:rsid w:val="0092160B"/>
    <w:rsid w:val="0092627B"/>
    <w:rsid w:val="00934199"/>
    <w:rsid w:val="009358E1"/>
    <w:rsid w:val="00936A6B"/>
    <w:rsid w:val="00953792"/>
    <w:rsid w:val="009705E2"/>
    <w:rsid w:val="00975940"/>
    <w:rsid w:val="0098254B"/>
    <w:rsid w:val="00983D55"/>
    <w:rsid w:val="0098417D"/>
    <w:rsid w:val="009875C5"/>
    <w:rsid w:val="00991DF6"/>
    <w:rsid w:val="0099572B"/>
    <w:rsid w:val="00996196"/>
    <w:rsid w:val="0099787D"/>
    <w:rsid w:val="009A2FA1"/>
    <w:rsid w:val="009B4E35"/>
    <w:rsid w:val="009C3329"/>
    <w:rsid w:val="009C558A"/>
    <w:rsid w:val="009C596B"/>
    <w:rsid w:val="009C5E73"/>
    <w:rsid w:val="009D5C90"/>
    <w:rsid w:val="009F1169"/>
    <w:rsid w:val="009F39E8"/>
    <w:rsid w:val="009F75FD"/>
    <w:rsid w:val="00A2176F"/>
    <w:rsid w:val="00A25526"/>
    <w:rsid w:val="00A30ABC"/>
    <w:rsid w:val="00A31F81"/>
    <w:rsid w:val="00A37819"/>
    <w:rsid w:val="00A4435A"/>
    <w:rsid w:val="00A4451F"/>
    <w:rsid w:val="00A46A80"/>
    <w:rsid w:val="00A52D3C"/>
    <w:rsid w:val="00A53139"/>
    <w:rsid w:val="00A53AA5"/>
    <w:rsid w:val="00A62ED4"/>
    <w:rsid w:val="00A6637E"/>
    <w:rsid w:val="00A73148"/>
    <w:rsid w:val="00A74F2B"/>
    <w:rsid w:val="00A8184F"/>
    <w:rsid w:val="00A90B3A"/>
    <w:rsid w:val="00A935E8"/>
    <w:rsid w:val="00A9450A"/>
    <w:rsid w:val="00A9569D"/>
    <w:rsid w:val="00AA538B"/>
    <w:rsid w:val="00AA685C"/>
    <w:rsid w:val="00AB297F"/>
    <w:rsid w:val="00AB4A9B"/>
    <w:rsid w:val="00AC0AF2"/>
    <w:rsid w:val="00AC2568"/>
    <w:rsid w:val="00AC7446"/>
    <w:rsid w:val="00AD10B8"/>
    <w:rsid w:val="00AD6B94"/>
    <w:rsid w:val="00AF0D1C"/>
    <w:rsid w:val="00AF58B6"/>
    <w:rsid w:val="00AF79EC"/>
    <w:rsid w:val="00B01F81"/>
    <w:rsid w:val="00B03A6D"/>
    <w:rsid w:val="00B04CAD"/>
    <w:rsid w:val="00B04FD0"/>
    <w:rsid w:val="00B071E5"/>
    <w:rsid w:val="00B104BD"/>
    <w:rsid w:val="00B1146C"/>
    <w:rsid w:val="00B130AF"/>
    <w:rsid w:val="00B22B39"/>
    <w:rsid w:val="00B24ED8"/>
    <w:rsid w:val="00B271DE"/>
    <w:rsid w:val="00B27F8A"/>
    <w:rsid w:val="00B3317B"/>
    <w:rsid w:val="00B36550"/>
    <w:rsid w:val="00B43960"/>
    <w:rsid w:val="00B503CA"/>
    <w:rsid w:val="00B56043"/>
    <w:rsid w:val="00B67E1C"/>
    <w:rsid w:val="00B767B8"/>
    <w:rsid w:val="00B77A1D"/>
    <w:rsid w:val="00B80ADA"/>
    <w:rsid w:val="00B8370A"/>
    <w:rsid w:val="00B85CE2"/>
    <w:rsid w:val="00B877F0"/>
    <w:rsid w:val="00B93351"/>
    <w:rsid w:val="00B95E63"/>
    <w:rsid w:val="00B96E91"/>
    <w:rsid w:val="00BA2CDB"/>
    <w:rsid w:val="00BA3C87"/>
    <w:rsid w:val="00BA595B"/>
    <w:rsid w:val="00BA7A98"/>
    <w:rsid w:val="00BB1509"/>
    <w:rsid w:val="00BB6BC4"/>
    <w:rsid w:val="00BC5FAC"/>
    <w:rsid w:val="00BD5606"/>
    <w:rsid w:val="00BE2554"/>
    <w:rsid w:val="00BE3B52"/>
    <w:rsid w:val="00BE465C"/>
    <w:rsid w:val="00C03826"/>
    <w:rsid w:val="00C0419D"/>
    <w:rsid w:val="00C05123"/>
    <w:rsid w:val="00C06C73"/>
    <w:rsid w:val="00C15323"/>
    <w:rsid w:val="00C3286F"/>
    <w:rsid w:val="00C3299F"/>
    <w:rsid w:val="00C33013"/>
    <w:rsid w:val="00C43949"/>
    <w:rsid w:val="00C459D1"/>
    <w:rsid w:val="00C505BD"/>
    <w:rsid w:val="00C561D9"/>
    <w:rsid w:val="00C665D4"/>
    <w:rsid w:val="00C7245E"/>
    <w:rsid w:val="00C76C16"/>
    <w:rsid w:val="00C77D84"/>
    <w:rsid w:val="00C815C4"/>
    <w:rsid w:val="00C84B6C"/>
    <w:rsid w:val="00C93AC5"/>
    <w:rsid w:val="00C9517C"/>
    <w:rsid w:val="00CA0F6E"/>
    <w:rsid w:val="00CA1614"/>
    <w:rsid w:val="00CA54AC"/>
    <w:rsid w:val="00CA746E"/>
    <w:rsid w:val="00CA7B78"/>
    <w:rsid w:val="00CB117C"/>
    <w:rsid w:val="00CC297A"/>
    <w:rsid w:val="00CC3B0C"/>
    <w:rsid w:val="00CD687E"/>
    <w:rsid w:val="00CD6BB6"/>
    <w:rsid w:val="00CE3B64"/>
    <w:rsid w:val="00CE7C77"/>
    <w:rsid w:val="00CF763D"/>
    <w:rsid w:val="00D002E5"/>
    <w:rsid w:val="00D020CC"/>
    <w:rsid w:val="00D042CB"/>
    <w:rsid w:val="00D10633"/>
    <w:rsid w:val="00D10DC3"/>
    <w:rsid w:val="00D211A9"/>
    <w:rsid w:val="00D259BF"/>
    <w:rsid w:val="00D26281"/>
    <w:rsid w:val="00D27F7C"/>
    <w:rsid w:val="00D46020"/>
    <w:rsid w:val="00D56B74"/>
    <w:rsid w:val="00D57A84"/>
    <w:rsid w:val="00D665A9"/>
    <w:rsid w:val="00D72C03"/>
    <w:rsid w:val="00D81CD3"/>
    <w:rsid w:val="00D9062C"/>
    <w:rsid w:val="00D91C3A"/>
    <w:rsid w:val="00D93605"/>
    <w:rsid w:val="00D9617E"/>
    <w:rsid w:val="00DB07A4"/>
    <w:rsid w:val="00DB0DAB"/>
    <w:rsid w:val="00DB2837"/>
    <w:rsid w:val="00DB2D8F"/>
    <w:rsid w:val="00DB4B2E"/>
    <w:rsid w:val="00DB6514"/>
    <w:rsid w:val="00DB6A89"/>
    <w:rsid w:val="00DC266B"/>
    <w:rsid w:val="00DC4130"/>
    <w:rsid w:val="00DD18A1"/>
    <w:rsid w:val="00DD4471"/>
    <w:rsid w:val="00DE552D"/>
    <w:rsid w:val="00DE5BA8"/>
    <w:rsid w:val="00DE7291"/>
    <w:rsid w:val="00DE73B5"/>
    <w:rsid w:val="00DE7809"/>
    <w:rsid w:val="00DF4B68"/>
    <w:rsid w:val="00E05868"/>
    <w:rsid w:val="00E07594"/>
    <w:rsid w:val="00E11D5F"/>
    <w:rsid w:val="00E15C5B"/>
    <w:rsid w:val="00E23F76"/>
    <w:rsid w:val="00E275CE"/>
    <w:rsid w:val="00E41C96"/>
    <w:rsid w:val="00E42650"/>
    <w:rsid w:val="00E4682B"/>
    <w:rsid w:val="00E47699"/>
    <w:rsid w:val="00E628B1"/>
    <w:rsid w:val="00E71D53"/>
    <w:rsid w:val="00E722BD"/>
    <w:rsid w:val="00E830F6"/>
    <w:rsid w:val="00E87347"/>
    <w:rsid w:val="00E945B0"/>
    <w:rsid w:val="00E94AFD"/>
    <w:rsid w:val="00E957AE"/>
    <w:rsid w:val="00EA6262"/>
    <w:rsid w:val="00EB4480"/>
    <w:rsid w:val="00EB6465"/>
    <w:rsid w:val="00ED6677"/>
    <w:rsid w:val="00EE6530"/>
    <w:rsid w:val="00F00E80"/>
    <w:rsid w:val="00F0713A"/>
    <w:rsid w:val="00F11018"/>
    <w:rsid w:val="00F15AF4"/>
    <w:rsid w:val="00F16E22"/>
    <w:rsid w:val="00F17C71"/>
    <w:rsid w:val="00F27339"/>
    <w:rsid w:val="00F37D20"/>
    <w:rsid w:val="00F42342"/>
    <w:rsid w:val="00F44A09"/>
    <w:rsid w:val="00F52378"/>
    <w:rsid w:val="00F54888"/>
    <w:rsid w:val="00F57262"/>
    <w:rsid w:val="00F61A51"/>
    <w:rsid w:val="00F6407D"/>
    <w:rsid w:val="00F64FBB"/>
    <w:rsid w:val="00F67F81"/>
    <w:rsid w:val="00F703AD"/>
    <w:rsid w:val="00F70EA3"/>
    <w:rsid w:val="00F73553"/>
    <w:rsid w:val="00F778B9"/>
    <w:rsid w:val="00F77E65"/>
    <w:rsid w:val="00F8226F"/>
    <w:rsid w:val="00F83543"/>
    <w:rsid w:val="00F84C53"/>
    <w:rsid w:val="00F907D1"/>
    <w:rsid w:val="00F926B8"/>
    <w:rsid w:val="00F9426F"/>
    <w:rsid w:val="00F95F55"/>
    <w:rsid w:val="00F968DC"/>
    <w:rsid w:val="00FA2E27"/>
    <w:rsid w:val="00FA4128"/>
    <w:rsid w:val="00FA6158"/>
    <w:rsid w:val="00FA63F4"/>
    <w:rsid w:val="00FB15E3"/>
    <w:rsid w:val="00FB36A4"/>
    <w:rsid w:val="00FB79BD"/>
    <w:rsid w:val="00FC754C"/>
    <w:rsid w:val="00FD0304"/>
    <w:rsid w:val="00FD3CE4"/>
    <w:rsid w:val="00FD684B"/>
    <w:rsid w:val="3D25D500"/>
    <w:rsid w:val="3EEF98DD"/>
    <w:rsid w:val="3F9FD22F"/>
    <w:rsid w:val="470749E1"/>
    <w:rsid w:val="4F7B247E"/>
    <w:rsid w:val="57D94567"/>
    <w:rsid w:val="5CFF1606"/>
    <w:rsid w:val="5DFFCE9C"/>
    <w:rsid w:val="5FB81DCD"/>
    <w:rsid w:val="63BD8BA4"/>
    <w:rsid w:val="6BFEE3C0"/>
    <w:rsid w:val="6BFF0146"/>
    <w:rsid w:val="6EFD90F7"/>
    <w:rsid w:val="72DE18B7"/>
    <w:rsid w:val="7329008F"/>
    <w:rsid w:val="77C6AB6B"/>
    <w:rsid w:val="77FF4F98"/>
    <w:rsid w:val="79FF0142"/>
    <w:rsid w:val="7BFB120F"/>
    <w:rsid w:val="7BFEA5AC"/>
    <w:rsid w:val="7D6F46DA"/>
    <w:rsid w:val="7F3FAD1D"/>
    <w:rsid w:val="7F7F1836"/>
    <w:rsid w:val="7FDE9EE2"/>
    <w:rsid w:val="7FF7C09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A25CC37"/>
  <w15:docId w15:val="{CD8AF315-CBDE-495D-9C78-29E9839A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next w:val="21"/>
    <w:qFormat/>
    <w:pPr>
      <w:widowControl w:val="0"/>
      <w:jc w:val="both"/>
    </w:pPr>
    <w:rPr>
      <w:kern w:val="2"/>
      <w:sz w:val="21"/>
      <w:szCs w:val="24"/>
    </w:rPr>
  </w:style>
  <w:style w:type="paragraph" w:styleId="1">
    <w:name w:val="heading 1"/>
    <w:basedOn w:val="a2"/>
    <w:next w:val="a2"/>
    <w:link w:val="10"/>
    <w:uiPriority w:val="99"/>
    <w:qFormat/>
    <w:pPr>
      <w:keepNext/>
      <w:keepLines/>
      <w:tabs>
        <w:tab w:val="left" w:pos="0"/>
      </w:tabs>
      <w:suppressAutoHyphens/>
      <w:spacing w:before="340" w:after="330" w:line="480" w:lineRule="auto"/>
      <w:ind w:left="432" w:hanging="432"/>
      <w:outlineLvl w:val="0"/>
    </w:pPr>
    <w:rPr>
      <w:b/>
      <w:bCs/>
      <w:kern w:val="1"/>
      <w:sz w:val="44"/>
      <w:szCs w:val="44"/>
      <w:lang w:eastAsia="ar-SA"/>
    </w:rPr>
  </w:style>
  <w:style w:type="paragraph" w:styleId="3">
    <w:name w:val="heading 3"/>
    <w:basedOn w:val="a2"/>
    <w:next w:val="a2"/>
    <w:link w:val="30"/>
    <w:uiPriority w:val="99"/>
    <w:qFormat/>
    <w:pPr>
      <w:keepNext/>
      <w:keepLines/>
      <w:tabs>
        <w:tab w:val="left" w:pos="0"/>
      </w:tabs>
      <w:suppressAutoHyphens/>
      <w:spacing w:before="260" w:after="260" w:line="412" w:lineRule="auto"/>
      <w:ind w:left="720" w:hanging="720"/>
      <w:outlineLvl w:val="2"/>
    </w:pPr>
    <w:rPr>
      <w:b/>
      <w:bCs/>
      <w:kern w:val="21"/>
      <w:sz w:val="32"/>
      <w:szCs w:val="32"/>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21">
    <w:name w:val="正文首行缩进 21"/>
    <w:basedOn w:val="11"/>
    <w:next w:val="a6"/>
    <w:qFormat/>
    <w:rPr>
      <w:rFonts w:eastAsia="仿宋_GB2312"/>
      <w:sz w:val="32"/>
      <w:szCs w:val="32"/>
    </w:rPr>
  </w:style>
  <w:style w:type="paragraph" w:customStyle="1" w:styleId="11">
    <w:name w:val="正文文本缩进1"/>
    <w:basedOn w:val="a2"/>
    <w:qFormat/>
    <w:pPr>
      <w:ind w:leftChars="200" w:left="200"/>
    </w:pPr>
    <w:rPr>
      <w:rFonts w:ascii="Calibri" w:hAnsi="Calibri"/>
    </w:rPr>
  </w:style>
  <w:style w:type="paragraph" w:styleId="a6">
    <w:name w:val="Normal (Web)"/>
    <w:basedOn w:val="a2"/>
    <w:next w:val="a2"/>
    <w:qFormat/>
    <w:pPr>
      <w:spacing w:before="100" w:beforeAutospacing="1" w:after="100" w:afterAutospacing="1"/>
      <w:jc w:val="left"/>
    </w:pPr>
    <w:rPr>
      <w:kern w:val="0"/>
      <w:sz w:val="24"/>
    </w:rPr>
  </w:style>
  <w:style w:type="paragraph" w:styleId="a7">
    <w:name w:val="caption"/>
    <w:basedOn w:val="a2"/>
    <w:next w:val="a2"/>
    <w:uiPriority w:val="99"/>
    <w:qFormat/>
    <w:pPr>
      <w:suppressLineNumbers/>
      <w:suppressAutoHyphens/>
      <w:spacing w:before="120" w:after="120"/>
    </w:pPr>
    <w:rPr>
      <w:rFonts w:cs="Mangal"/>
      <w:i/>
      <w:iCs/>
      <w:kern w:val="21"/>
      <w:sz w:val="24"/>
      <w:lang w:eastAsia="ar-SA"/>
    </w:rPr>
  </w:style>
  <w:style w:type="paragraph" w:styleId="a8">
    <w:name w:val="Body Text"/>
    <w:basedOn w:val="a2"/>
    <w:link w:val="a9"/>
    <w:qFormat/>
    <w:pPr>
      <w:spacing w:after="120"/>
    </w:pPr>
  </w:style>
  <w:style w:type="paragraph" w:styleId="aa">
    <w:name w:val="Date"/>
    <w:basedOn w:val="a2"/>
    <w:next w:val="a2"/>
    <w:link w:val="ab"/>
    <w:uiPriority w:val="99"/>
    <w:semiHidden/>
    <w:unhideWhenUsed/>
    <w:qFormat/>
    <w:pPr>
      <w:ind w:leftChars="2500" w:left="100"/>
    </w:pPr>
  </w:style>
  <w:style w:type="paragraph" w:styleId="ac">
    <w:name w:val="Balloon Text"/>
    <w:basedOn w:val="a2"/>
    <w:link w:val="ad"/>
    <w:uiPriority w:val="99"/>
    <w:semiHidden/>
    <w:unhideWhenUsed/>
    <w:qFormat/>
    <w:rPr>
      <w:sz w:val="18"/>
      <w:szCs w:val="18"/>
    </w:rPr>
  </w:style>
  <w:style w:type="paragraph" w:styleId="ae">
    <w:name w:val="footer"/>
    <w:basedOn w:val="a2"/>
    <w:link w:val="af"/>
    <w:uiPriority w:val="99"/>
    <w:unhideWhenUsed/>
    <w:qFormat/>
    <w:pPr>
      <w:tabs>
        <w:tab w:val="center" w:pos="4153"/>
        <w:tab w:val="right" w:pos="8306"/>
      </w:tabs>
      <w:snapToGrid w:val="0"/>
      <w:jc w:val="left"/>
    </w:pPr>
    <w:rPr>
      <w:sz w:val="18"/>
      <w:szCs w:val="18"/>
    </w:rPr>
  </w:style>
  <w:style w:type="paragraph" w:styleId="af0">
    <w:name w:val="header"/>
    <w:basedOn w:val="a2"/>
    <w:link w:val="af1"/>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2"/>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table" w:styleId="af2">
    <w:name w:val="Table Grid"/>
    <w:basedOn w:val="a4"/>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99"/>
    <w:qFormat/>
    <w:rPr>
      <w:rFonts w:cs="Times New Roman"/>
      <w:b/>
    </w:rPr>
  </w:style>
  <w:style w:type="character" w:customStyle="1" w:styleId="10">
    <w:name w:val="标题 1 字符"/>
    <w:link w:val="1"/>
    <w:uiPriority w:val="99"/>
    <w:qFormat/>
    <w:locked/>
    <w:rPr>
      <w:rFonts w:cs="Times New Roman"/>
      <w:b/>
      <w:kern w:val="1"/>
      <w:sz w:val="44"/>
      <w:lang w:eastAsia="ar-SA" w:bidi="ar-SA"/>
    </w:rPr>
  </w:style>
  <w:style w:type="character" w:customStyle="1" w:styleId="30">
    <w:name w:val="标题 3 字符"/>
    <w:link w:val="3"/>
    <w:uiPriority w:val="99"/>
    <w:qFormat/>
    <w:locked/>
    <w:rPr>
      <w:rFonts w:cs="Times New Roman"/>
      <w:b/>
      <w:kern w:val="21"/>
      <w:sz w:val="32"/>
      <w:lang w:eastAsia="ar-SA" w:bidi="ar-SA"/>
    </w:rPr>
  </w:style>
  <w:style w:type="paragraph" w:styleId="af4">
    <w:name w:val="List Paragraph"/>
    <w:basedOn w:val="a2"/>
    <w:uiPriority w:val="99"/>
    <w:qFormat/>
    <w:pPr>
      <w:suppressAutoHyphens/>
      <w:ind w:firstLineChars="200" w:firstLine="420"/>
    </w:pPr>
    <w:rPr>
      <w:kern w:val="21"/>
      <w:lang w:eastAsia="ar-SA"/>
    </w:rPr>
  </w:style>
  <w:style w:type="paragraph" w:customStyle="1" w:styleId="af5">
    <w:name w:val="段"/>
    <w:link w:val="Char"/>
    <w:qFormat/>
    <w:pPr>
      <w:tabs>
        <w:tab w:val="center" w:pos="4201"/>
        <w:tab w:val="right" w:leader="dot" w:pos="9298"/>
      </w:tabs>
      <w:autoSpaceDE w:val="0"/>
      <w:autoSpaceDN w:val="0"/>
      <w:ind w:firstLineChars="200" w:firstLine="420"/>
      <w:jc w:val="both"/>
    </w:pPr>
    <w:rPr>
      <w:rFonts w:ascii="宋体"/>
      <w:sz w:val="21"/>
    </w:rPr>
  </w:style>
  <w:style w:type="character" w:customStyle="1" w:styleId="Char">
    <w:name w:val="段 Char"/>
    <w:link w:val="af5"/>
    <w:qFormat/>
    <w:locked/>
    <w:rPr>
      <w:rFonts w:ascii="宋体" w:cs="Times New Roman"/>
      <w:sz w:val="21"/>
      <w:lang w:val="en-US" w:eastAsia="zh-CN" w:bidi="ar-SA"/>
    </w:rPr>
  </w:style>
  <w:style w:type="character" w:customStyle="1" w:styleId="af1">
    <w:name w:val="页眉 字符"/>
    <w:link w:val="af0"/>
    <w:uiPriority w:val="99"/>
    <w:qFormat/>
    <w:rPr>
      <w:sz w:val="18"/>
      <w:szCs w:val="18"/>
    </w:rPr>
  </w:style>
  <w:style w:type="character" w:customStyle="1" w:styleId="af">
    <w:name w:val="页脚 字符"/>
    <w:link w:val="ae"/>
    <w:uiPriority w:val="99"/>
    <w:qFormat/>
    <w:rPr>
      <w:sz w:val="18"/>
      <w:szCs w:val="18"/>
    </w:rPr>
  </w:style>
  <w:style w:type="character" w:customStyle="1" w:styleId="ad">
    <w:name w:val="批注框文本 字符"/>
    <w:link w:val="ac"/>
    <w:uiPriority w:val="99"/>
    <w:semiHidden/>
    <w:qFormat/>
    <w:rPr>
      <w:kern w:val="2"/>
      <w:sz w:val="18"/>
      <w:szCs w:val="18"/>
    </w:rPr>
  </w:style>
  <w:style w:type="table" w:customStyle="1" w:styleId="12">
    <w:name w:val="浅色底纹1"/>
    <w:basedOn w:val="a4"/>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
    <w:name w:val="浅色底纹2"/>
    <w:basedOn w:val="a4"/>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b">
    <w:name w:val="日期 字符"/>
    <w:basedOn w:val="a3"/>
    <w:link w:val="aa"/>
    <w:uiPriority w:val="99"/>
    <w:semiHidden/>
    <w:qFormat/>
    <w:rPr>
      <w:kern w:val="2"/>
      <w:sz w:val="21"/>
      <w:szCs w:val="24"/>
    </w:rPr>
  </w:style>
  <w:style w:type="character" w:customStyle="1" w:styleId="a9">
    <w:name w:val="正文文本 字符"/>
    <w:basedOn w:val="a3"/>
    <w:link w:val="a8"/>
    <w:qFormat/>
    <w:rPr>
      <w:kern w:val="2"/>
      <w:sz w:val="21"/>
      <w:szCs w:val="24"/>
    </w:rPr>
  </w:style>
  <w:style w:type="paragraph" w:customStyle="1" w:styleId="af6">
    <w:name w:val="标准文件_段"/>
    <w:link w:val="Char0"/>
    <w:qFormat/>
    <w:pPr>
      <w:autoSpaceDE w:val="0"/>
      <w:autoSpaceDN w:val="0"/>
      <w:ind w:firstLineChars="200" w:firstLine="200"/>
      <w:jc w:val="both"/>
    </w:pPr>
    <w:rPr>
      <w:rFonts w:ascii="宋体"/>
      <w:sz w:val="21"/>
    </w:rPr>
  </w:style>
  <w:style w:type="character" w:customStyle="1" w:styleId="Char0">
    <w:name w:val="标准文件_段 Char"/>
    <w:link w:val="af6"/>
    <w:qFormat/>
    <w:rPr>
      <w:rFonts w:ascii="宋体"/>
      <w:sz w:val="21"/>
    </w:rPr>
  </w:style>
  <w:style w:type="paragraph" w:customStyle="1" w:styleId="a">
    <w:name w:val="一级条标题"/>
    <w:next w:val="af5"/>
    <w:qFormat/>
    <w:pPr>
      <w:numPr>
        <w:ilvl w:val="1"/>
        <w:numId w:val="1"/>
      </w:numPr>
      <w:spacing w:beforeLines="50" w:before="156" w:afterLines="50" w:after="156"/>
      <w:outlineLvl w:val="2"/>
    </w:pPr>
    <w:rPr>
      <w:rFonts w:ascii="黑体" w:eastAsia="黑体"/>
      <w:sz w:val="21"/>
      <w:szCs w:val="21"/>
    </w:rPr>
  </w:style>
  <w:style w:type="paragraph" w:customStyle="1" w:styleId="a0">
    <w:name w:val="二级条标题"/>
    <w:basedOn w:val="a"/>
    <w:next w:val="af5"/>
    <w:qFormat/>
    <w:pPr>
      <w:numPr>
        <w:ilvl w:val="2"/>
      </w:numPr>
      <w:spacing w:before="50" w:after="50"/>
      <w:outlineLvl w:val="3"/>
    </w:pPr>
  </w:style>
  <w:style w:type="paragraph" w:customStyle="1" w:styleId="a1">
    <w:name w:val="附录表标题"/>
    <w:basedOn w:val="a2"/>
    <w:next w:val="af5"/>
    <w:qFormat/>
    <w:pPr>
      <w:numPr>
        <w:ilvl w:val="1"/>
        <w:numId w:val="2"/>
      </w:numPr>
      <w:tabs>
        <w:tab w:val="left" w:pos="180"/>
      </w:tabs>
      <w:spacing w:beforeLines="50" w:before="50" w:afterLines="50" w:after="50"/>
      <w:ind w:left="0" w:firstLine="0"/>
      <w:jc w:val="center"/>
    </w:pPr>
    <w:rPr>
      <w:rFonts w:ascii="黑体" w:eastAsia="黑体"/>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Pages>
  <Words>2680</Words>
  <Characters>3298</Characters>
  <Application>Microsoft Office Word</Application>
  <DocSecurity>0</DocSecurity>
  <Lines>471</Lines>
  <Paragraphs>459</Paragraphs>
  <ScaleCrop>false</ScaleCrop>
  <Company>Lenovo</Company>
  <LinksUpToDate>false</LinksUpToDate>
  <CharactersWithSpaces>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玉琪 李</cp:lastModifiedBy>
  <cp:revision>542</cp:revision>
  <cp:lastPrinted>2024-10-15T17:47:00Z</cp:lastPrinted>
  <dcterms:created xsi:type="dcterms:W3CDTF">2016-02-25T15:17:00Z</dcterms:created>
  <dcterms:modified xsi:type="dcterms:W3CDTF">2024-10-30T05:00:00Z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16DEC057891D4C0DB8764FBC7996C205_13</vt:lpwstr>
  </property>
</Properties>
</file>